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AA2AF" w14:textId="2C4233B5" w:rsidR="000D480A" w:rsidRPr="000D480A" w:rsidRDefault="00A25B09" w:rsidP="000D480A">
      <w:pPr>
        <w:spacing w:after="0" w:line="240" w:lineRule="auto"/>
        <w:jc w:val="center"/>
        <w:rPr>
          <w:rFonts w:eastAsia="Times New Roman" w:cs="Times New Roman"/>
          <w:bCs/>
          <w:sz w:val="28"/>
          <w:szCs w:val="28"/>
          <w:lang w:eastAsia="ru-RU"/>
        </w:rPr>
      </w:pPr>
      <w:r w:rsidRPr="00A25B09">
        <w:rPr>
          <w:rFonts w:eastAsia="Times New Roman" w:cs="Times New Roman"/>
          <w:bCs/>
          <w:kern w:val="16"/>
          <w:sz w:val="28"/>
          <w:szCs w:val="28"/>
        </w:rPr>
        <w:t xml:space="preserve">Администрация городского поселения «Город Амурск» сообщает, что на основании распоряжения администрации городского поселения «Город </w:t>
      </w:r>
      <w:r w:rsidRPr="00A25B09">
        <w:rPr>
          <w:rFonts w:eastAsia="Times New Roman" w:cs="Times New Roman"/>
          <w:kern w:val="16"/>
          <w:sz w:val="28"/>
          <w:szCs w:val="28"/>
        </w:rPr>
        <w:t xml:space="preserve">Амурск» № </w:t>
      </w:r>
      <w:r w:rsidR="002A03AA">
        <w:rPr>
          <w:rFonts w:eastAsia="Times New Roman" w:cs="Times New Roman"/>
          <w:bCs/>
          <w:sz w:val="28"/>
          <w:szCs w:val="28"/>
          <w:lang w:eastAsia="ru-RU"/>
        </w:rPr>
        <w:t>776</w:t>
      </w:r>
      <w:r w:rsidRPr="00A25B09">
        <w:rPr>
          <w:rFonts w:eastAsia="Times New Roman" w:cs="Times New Roman"/>
          <w:bCs/>
          <w:sz w:val="28"/>
          <w:szCs w:val="28"/>
          <w:lang w:eastAsia="ru-RU"/>
        </w:rPr>
        <w:t xml:space="preserve"> от </w:t>
      </w:r>
      <w:r w:rsidR="000D480A">
        <w:rPr>
          <w:rFonts w:eastAsia="Times New Roman" w:cs="Times New Roman"/>
          <w:bCs/>
          <w:sz w:val="28"/>
          <w:szCs w:val="28"/>
          <w:lang w:eastAsia="ru-RU"/>
        </w:rPr>
        <w:t>0</w:t>
      </w:r>
      <w:r w:rsidR="002A03AA">
        <w:rPr>
          <w:rFonts w:eastAsia="Times New Roman" w:cs="Times New Roman"/>
          <w:bCs/>
          <w:sz w:val="28"/>
          <w:szCs w:val="28"/>
          <w:lang w:eastAsia="ru-RU"/>
        </w:rPr>
        <w:t>5</w:t>
      </w:r>
      <w:r w:rsidRPr="00A25B09">
        <w:rPr>
          <w:rFonts w:eastAsia="Times New Roman" w:cs="Times New Roman"/>
          <w:bCs/>
          <w:sz w:val="28"/>
          <w:szCs w:val="28"/>
          <w:lang w:eastAsia="ru-RU"/>
        </w:rPr>
        <w:t>.</w:t>
      </w:r>
      <w:r w:rsidR="000D480A">
        <w:rPr>
          <w:rFonts w:eastAsia="Times New Roman" w:cs="Times New Roman"/>
          <w:bCs/>
          <w:sz w:val="28"/>
          <w:szCs w:val="28"/>
          <w:lang w:eastAsia="ru-RU"/>
        </w:rPr>
        <w:t>0</w:t>
      </w:r>
      <w:r w:rsidR="002A03AA">
        <w:rPr>
          <w:rFonts w:eastAsia="Times New Roman" w:cs="Times New Roman"/>
          <w:bCs/>
          <w:sz w:val="28"/>
          <w:szCs w:val="28"/>
          <w:lang w:eastAsia="ru-RU"/>
        </w:rPr>
        <w:t>8</w:t>
      </w:r>
      <w:r w:rsidRPr="00A25B09">
        <w:rPr>
          <w:rFonts w:eastAsia="Times New Roman" w:cs="Times New Roman"/>
          <w:bCs/>
          <w:sz w:val="28"/>
          <w:szCs w:val="28"/>
          <w:lang w:eastAsia="ru-RU"/>
        </w:rPr>
        <w:t>.202</w:t>
      </w:r>
      <w:r w:rsidR="000D480A">
        <w:rPr>
          <w:rFonts w:eastAsia="Times New Roman" w:cs="Times New Roman"/>
          <w:bCs/>
          <w:sz w:val="28"/>
          <w:szCs w:val="28"/>
          <w:lang w:eastAsia="ru-RU"/>
        </w:rPr>
        <w:t>6</w:t>
      </w:r>
      <w:r w:rsidRPr="00A25B09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A25B09">
        <w:rPr>
          <w:rFonts w:eastAsia="Times New Roman" w:cs="Times New Roman"/>
          <w:kern w:val="16"/>
          <w:sz w:val="28"/>
          <w:szCs w:val="28"/>
        </w:rPr>
        <w:t xml:space="preserve">утверждены условия приватизации муниципального имущества - </w:t>
      </w:r>
      <w:r w:rsidR="000D480A" w:rsidRPr="000D480A">
        <w:rPr>
          <w:rFonts w:eastAsia="Times New Roman" w:cs="Times New Roman"/>
          <w:bCs/>
          <w:sz w:val="28"/>
          <w:szCs w:val="28"/>
          <w:lang w:eastAsia="ru-RU"/>
        </w:rPr>
        <w:t>функционально</w:t>
      </w:r>
      <w:r w:rsidR="000D480A">
        <w:rPr>
          <w:rFonts w:eastAsia="Times New Roman" w:cs="Times New Roman"/>
          <w:bCs/>
          <w:sz w:val="28"/>
          <w:szCs w:val="28"/>
          <w:lang w:eastAsia="ru-RU"/>
        </w:rPr>
        <w:t>е</w:t>
      </w:r>
      <w:r w:rsidR="000D480A" w:rsidRPr="000D480A">
        <w:rPr>
          <w:rFonts w:eastAsia="Times New Roman" w:cs="Times New Roman"/>
          <w:bCs/>
          <w:sz w:val="28"/>
          <w:szCs w:val="28"/>
          <w:lang w:eastAsia="ru-RU"/>
        </w:rPr>
        <w:t xml:space="preserve"> помещени</w:t>
      </w:r>
      <w:r w:rsidR="000D480A">
        <w:rPr>
          <w:rFonts w:eastAsia="Times New Roman" w:cs="Times New Roman"/>
          <w:bCs/>
          <w:sz w:val="28"/>
          <w:szCs w:val="28"/>
          <w:lang w:eastAsia="ru-RU"/>
        </w:rPr>
        <w:t>е</w:t>
      </w:r>
      <w:r w:rsidR="000D480A" w:rsidRPr="000D480A">
        <w:rPr>
          <w:rFonts w:eastAsia="Times New Roman" w:cs="Times New Roman"/>
          <w:bCs/>
          <w:sz w:val="28"/>
          <w:szCs w:val="28"/>
          <w:lang w:eastAsia="ru-RU"/>
        </w:rPr>
        <w:t xml:space="preserve"> 0 (1-14, 16-22, 33-37), </w:t>
      </w:r>
      <w:r w:rsidR="000D480A" w:rsidRPr="000D480A">
        <w:rPr>
          <w:rFonts w:eastAsia="Times New Roman" w:cs="Times New Roman"/>
          <w:bCs/>
          <w:sz w:val="28"/>
          <w:szCs w:val="28"/>
          <w:lang w:val="en-US" w:eastAsia="ru-RU"/>
        </w:rPr>
        <w:t>I</w:t>
      </w:r>
      <w:r w:rsidR="000D480A" w:rsidRPr="000D480A">
        <w:rPr>
          <w:rFonts w:eastAsia="Times New Roman" w:cs="Times New Roman"/>
          <w:bCs/>
          <w:sz w:val="28"/>
          <w:szCs w:val="28"/>
          <w:lang w:eastAsia="ru-RU"/>
        </w:rPr>
        <w:t xml:space="preserve"> (1), назначение: нежилое, общая площадь 682,1 кв.м, цокольный этаж № 0, этаж № 1, расположенно</w:t>
      </w:r>
      <w:r w:rsidR="000D480A">
        <w:rPr>
          <w:rFonts w:eastAsia="Times New Roman" w:cs="Times New Roman"/>
          <w:bCs/>
          <w:sz w:val="28"/>
          <w:szCs w:val="28"/>
          <w:lang w:eastAsia="ru-RU"/>
        </w:rPr>
        <w:t>е</w:t>
      </w:r>
      <w:r w:rsidR="000D480A" w:rsidRPr="000D480A">
        <w:rPr>
          <w:rFonts w:eastAsia="Times New Roman" w:cs="Times New Roman"/>
          <w:bCs/>
          <w:sz w:val="28"/>
          <w:szCs w:val="28"/>
          <w:lang w:eastAsia="ru-RU"/>
        </w:rPr>
        <w:t xml:space="preserve"> по адресу: Хабаровский край, г. Амурск, пр. Победы, д. 21</w:t>
      </w:r>
      <w:r w:rsidR="007B7ABF">
        <w:rPr>
          <w:rFonts w:eastAsia="Times New Roman" w:cs="Times New Roman"/>
          <w:bCs/>
          <w:sz w:val="28"/>
          <w:szCs w:val="28"/>
          <w:lang w:eastAsia="ru-RU"/>
        </w:rPr>
        <w:t>.</w:t>
      </w:r>
    </w:p>
    <w:p w14:paraId="76AC659B" w14:textId="6A0FDFED" w:rsidR="00A25B09" w:rsidRPr="00A25B09" w:rsidRDefault="00A25B09" w:rsidP="00A25B09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14:paraId="4EC2E48B" w14:textId="77777777" w:rsidR="00A25B09" w:rsidRPr="00A25B09" w:rsidRDefault="00A25B09" w:rsidP="00A25B09">
      <w:pPr>
        <w:spacing w:after="0" w:line="240" w:lineRule="auto"/>
        <w:ind w:firstLine="720"/>
        <w:jc w:val="both"/>
        <w:rPr>
          <w:rFonts w:eastAsia="Times New Roman" w:cs="Times New Roman"/>
          <w:sz w:val="28"/>
          <w:szCs w:val="28"/>
          <w:lang w:eastAsia="ru-RU"/>
        </w:rPr>
      </w:pPr>
      <w:r w:rsidRPr="00A25B09">
        <w:rPr>
          <w:rFonts w:eastAsia="Times New Roman" w:cs="Times New Roman"/>
          <w:b/>
          <w:bCs/>
          <w:sz w:val="28"/>
          <w:szCs w:val="28"/>
          <w:lang w:eastAsia="ru-RU"/>
        </w:rPr>
        <w:t>Лот № 1</w:t>
      </w:r>
    </w:p>
    <w:p w14:paraId="4DB1C30D" w14:textId="77777777" w:rsidR="002A03AA" w:rsidRPr="002A03AA" w:rsidRDefault="002A03AA" w:rsidP="002A03AA">
      <w:pPr>
        <w:tabs>
          <w:tab w:val="left" w:pos="709"/>
        </w:tabs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bookmarkStart w:id="0" w:name="_Hlk152681283"/>
      <w:r w:rsidRPr="002A03AA">
        <w:rPr>
          <w:rFonts w:eastAsia="Times New Roman" w:cs="Times New Roman"/>
          <w:sz w:val="28"/>
          <w:szCs w:val="28"/>
          <w:lang w:eastAsia="ru-RU"/>
        </w:rPr>
        <w:t xml:space="preserve">Муниципальное имущество - функциональное помещение </w:t>
      </w:r>
      <w:bookmarkEnd w:id="0"/>
      <w:r w:rsidRPr="002A03AA">
        <w:rPr>
          <w:rFonts w:eastAsia="Times New Roman" w:cs="Times New Roman"/>
          <w:sz w:val="28"/>
          <w:szCs w:val="28"/>
          <w:lang w:eastAsia="ru-RU"/>
        </w:rPr>
        <w:t xml:space="preserve">0 (1-14, 16-22, 33-37), </w:t>
      </w:r>
      <w:r w:rsidRPr="002A03AA">
        <w:rPr>
          <w:rFonts w:eastAsia="Times New Roman" w:cs="Times New Roman"/>
          <w:sz w:val="28"/>
          <w:szCs w:val="28"/>
          <w:lang w:val="en-US" w:eastAsia="ru-RU"/>
        </w:rPr>
        <w:t>I</w:t>
      </w:r>
      <w:r w:rsidRPr="002A03AA">
        <w:rPr>
          <w:rFonts w:eastAsia="Times New Roman" w:cs="Times New Roman"/>
          <w:sz w:val="28"/>
          <w:szCs w:val="28"/>
          <w:lang w:eastAsia="ru-RU"/>
        </w:rPr>
        <w:t xml:space="preserve"> (1), назначение: нежилое, общая площадь 682,1 кв.м, цокольный этаж № 0, этаж № 1, расположенного по адресу: Хабаровский край, г. Амурск, пр. Победы, д. 21.</w:t>
      </w:r>
    </w:p>
    <w:p w14:paraId="379498D9" w14:textId="77777777" w:rsidR="002A03AA" w:rsidRPr="002A03AA" w:rsidRDefault="002A03AA" w:rsidP="002A03AA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bookmarkStart w:id="1" w:name="_Hlk152682402"/>
      <w:r w:rsidRPr="002A03AA">
        <w:rPr>
          <w:rFonts w:eastAsia="Times New Roman" w:cs="Times New Roman"/>
          <w:sz w:val="28"/>
          <w:szCs w:val="28"/>
          <w:lang w:eastAsia="ru-RU"/>
        </w:rPr>
        <w:t>Начальная цена – 12 800 000 (Двенадцать миллионов восемьсот тысяч) рублей 00 копеек (без учета НДС).</w:t>
      </w:r>
    </w:p>
    <w:p w14:paraId="5AB88F7A" w14:textId="77777777" w:rsidR="002A03AA" w:rsidRPr="002A03AA" w:rsidRDefault="002A03AA" w:rsidP="002A03AA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2A03AA">
        <w:rPr>
          <w:rFonts w:eastAsia="Times New Roman" w:cs="Times New Roman"/>
          <w:sz w:val="28"/>
          <w:szCs w:val="28"/>
          <w:lang w:eastAsia="ru-RU"/>
        </w:rPr>
        <w:t>Задаток – 10 процентов от начальной цены – 1 280 000 (Один миллион двести восемьдесят тысяч) рублей 00 копеек.</w:t>
      </w:r>
    </w:p>
    <w:p w14:paraId="75652292" w14:textId="77777777" w:rsidR="002A03AA" w:rsidRPr="002A03AA" w:rsidRDefault="002A03AA" w:rsidP="002A03AA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2A03AA">
        <w:rPr>
          <w:rFonts w:eastAsia="Times New Roman" w:cs="Times New Roman"/>
          <w:sz w:val="28"/>
          <w:szCs w:val="28"/>
          <w:lang w:eastAsia="ru-RU"/>
        </w:rPr>
        <w:t>Шаг аукциона – 5 процентов начальной цены – 640 000 (шестьсот сорок тысяч) рублей 00 копеек.</w:t>
      </w:r>
    </w:p>
    <w:bookmarkEnd w:id="1"/>
    <w:p w14:paraId="43EC206B" w14:textId="6C9CEBF7" w:rsidR="002A03AA" w:rsidRPr="002A03AA" w:rsidRDefault="002A03AA" w:rsidP="002A03AA">
      <w:pPr>
        <w:spacing w:after="0" w:line="240" w:lineRule="auto"/>
        <w:ind w:firstLine="709"/>
        <w:jc w:val="both"/>
        <w:rPr>
          <w:rFonts w:eastAsia="Times New Roman" w:cs="Times New Roman"/>
          <w:spacing w:val="-6"/>
          <w:sz w:val="28"/>
          <w:szCs w:val="28"/>
          <w:lang w:eastAsia="ru-RU"/>
        </w:rPr>
      </w:pPr>
      <w:r w:rsidRPr="002A03AA">
        <w:rPr>
          <w:rFonts w:eastAsia="Times New Roman" w:cs="Times New Roman"/>
          <w:sz w:val="28"/>
          <w:szCs w:val="28"/>
          <w:lang w:eastAsia="ru-RU"/>
        </w:rPr>
        <w:t xml:space="preserve">Способ приватизации - </w:t>
      </w:r>
      <w:r w:rsidRPr="002A03AA">
        <w:rPr>
          <w:rFonts w:eastAsia="Times New Roman" w:cs="Times New Roman"/>
          <w:spacing w:val="-6"/>
          <w:sz w:val="28"/>
          <w:szCs w:val="28"/>
          <w:lang w:eastAsia="ru-RU"/>
        </w:rPr>
        <w:t>продажа на аукционе в электронной форме с открытой формой подачи предложений о цене</w:t>
      </w:r>
    </w:p>
    <w:p w14:paraId="54A47991" w14:textId="5B154B54" w:rsidR="002A03AA" w:rsidRPr="002A03AA" w:rsidRDefault="002A03AA" w:rsidP="002A03AA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2A03AA">
        <w:rPr>
          <w:rFonts w:eastAsia="Times New Roman" w:cs="Times New Roman"/>
          <w:sz w:val="28"/>
          <w:szCs w:val="28"/>
          <w:lang w:eastAsia="ru-RU"/>
        </w:rPr>
        <w:t xml:space="preserve">Победителем аукциона признается участник, предложивший наиболее высокую цену. </w:t>
      </w:r>
    </w:p>
    <w:p w14:paraId="0FD4F010" w14:textId="77777777" w:rsidR="00DD6AA2" w:rsidRDefault="00DD6AA2"/>
    <w:sectPr w:rsidR="00DD6AA2" w:rsidSect="003E291E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316"/>
    <w:rsid w:val="00096316"/>
    <w:rsid w:val="000D480A"/>
    <w:rsid w:val="001B0CE7"/>
    <w:rsid w:val="002A03AA"/>
    <w:rsid w:val="003E291E"/>
    <w:rsid w:val="0050078E"/>
    <w:rsid w:val="007B7ABF"/>
    <w:rsid w:val="00835803"/>
    <w:rsid w:val="00877398"/>
    <w:rsid w:val="008C3623"/>
    <w:rsid w:val="00992451"/>
    <w:rsid w:val="00A25B09"/>
    <w:rsid w:val="00A71A6B"/>
    <w:rsid w:val="00AE6BF7"/>
    <w:rsid w:val="00C4288D"/>
    <w:rsid w:val="00C44878"/>
    <w:rsid w:val="00C842E1"/>
    <w:rsid w:val="00DD6AA2"/>
    <w:rsid w:val="00F57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E5C8E"/>
  <w15:chartTrackingRefBased/>
  <w15:docId w15:val="{0CC18CDF-5B8A-424C-8B56-5826B1F56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078E"/>
    <w:rPr>
      <w:rFonts w:ascii="Times New Roman" w:hAnsi="Times New Roman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63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63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631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631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631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631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631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631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631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6316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09631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096316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096316"/>
    <w:rPr>
      <w:rFonts w:eastAsiaTheme="majorEastAsia" w:cstheme="majorBidi"/>
      <w:i/>
      <w:iCs/>
      <w:color w:val="2F5496" w:themeColor="accent1" w:themeShade="BF"/>
      <w:kern w:val="0"/>
      <w:sz w:val="24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096316"/>
    <w:rPr>
      <w:rFonts w:eastAsiaTheme="majorEastAsia" w:cstheme="majorBidi"/>
      <w:color w:val="2F5496" w:themeColor="accent1" w:themeShade="BF"/>
      <w:kern w:val="0"/>
      <w:sz w:val="24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096316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096316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096316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096316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0963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9631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09631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96316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0963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96316"/>
    <w:rPr>
      <w:rFonts w:ascii="Times New Roman" w:hAnsi="Times New Roman"/>
      <w:i/>
      <w:iCs/>
      <w:color w:val="404040" w:themeColor="text1" w:themeTint="BF"/>
      <w:kern w:val="0"/>
      <w:sz w:val="24"/>
      <w14:ligatures w14:val="none"/>
    </w:rPr>
  </w:style>
  <w:style w:type="paragraph" w:styleId="a7">
    <w:name w:val="List Paragraph"/>
    <w:basedOn w:val="a"/>
    <w:uiPriority w:val="34"/>
    <w:qFormat/>
    <w:rsid w:val="0009631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9631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63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96316"/>
    <w:rPr>
      <w:rFonts w:ascii="Times New Roman" w:hAnsi="Times New Roman"/>
      <w:i/>
      <w:iCs/>
      <w:color w:val="2F5496" w:themeColor="accent1" w:themeShade="BF"/>
      <w:kern w:val="0"/>
      <w:sz w:val="24"/>
      <w14:ligatures w14:val="none"/>
    </w:rPr>
  </w:style>
  <w:style w:type="character" w:styleId="ab">
    <w:name w:val="Intense Reference"/>
    <w:basedOn w:val="a0"/>
    <w:uiPriority w:val="32"/>
    <w:qFormat/>
    <w:rsid w:val="000963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172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Любицкая Елена</dc:creator>
  <cp:keywords/>
  <dc:description/>
  <cp:lastModifiedBy>Любицкая Елена</cp:lastModifiedBy>
  <cp:revision>9</cp:revision>
  <dcterms:created xsi:type="dcterms:W3CDTF">2025-10-20T00:18:00Z</dcterms:created>
  <dcterms:modified xsi:type="dcterms:W3CDTF">2026-08-09T23:05:00Z</dcterms:modified>
</cp:coreProperties>
</file>