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E7559B">
      <w:pPr>
        <w:jc w:val="center"/>
        <w:rPr>
          <w:b/>
        </w:rPr>
      </w:pPr>
      <w:r>
        <w:rPr>
          <w:b/>
        </w:rPr>
        <w:t>ГОДОВОЙ ОТЧЕТ</w:t>
      </w:r>
    </w:p>
    <w:p w:rsidR="00522CB0" w:rsidRDefault="00E7559B">
      <w:pPr>
        <w:jc w:val="center"/>
        <w:rPr>
          <w:bCs/>
        </w:rPr>
      </w:pPr>
      <w:r>
        <w:t xml:space="preserve">о ходе реализации муниципальной программы </w:t>
      </w:r>
      <w:r w:rsidR="0045638F" w:rsidRPr="0045638F">
        <w:t>«Формирование современной городской среды на 201</w:t>
      </w:r>
      <w:r w:rsidR="0015439D">
        <w:t>8-20</w:t>
      </w:r>
      <w:r w:rsidR="00E336E5">
        <w:t>30</w:t>
      </w:r>
      <w:r w:rsidR="0045638F" w:rsidRPr="0045638F">
        <w:t xml:space="preserve"> год</w:t>
      </w:r>
      <w:r w:rsidR="0015439D">
        <w:t>ы</w:t>
      </w:r>
      <w:r w:rsidR="0045638F" w:rsidRPr="0045638F">
        <w:t>»</w:t>
      </w:r>
      <w:r w:rsidRPr="0045638F">
        <w:t>,</w:t>
      </w:r>
      <w:r>
        <w:t xml:space="preserve"> утверждённой </w:t>
      </w:r>
      <w:r>
        <w:rPr>
          <w:bCs/>
        </w:rPr>
        <w:t xml:space="preserve">постановлением </w:t>
      </w:r>
      <w:r w:rsidR="0015439D">
        <w:rPr>
          <w:bCs/>
        </w:rPr>
        <w:t xml:space="preserve">администрации </w:t>
      </w:r>
      <w:r>
        <w:rPr>
          <w:bCs/>
        </w:rPr>
        <w:t xml:space="preserve">городского поселения «Город Амурск» от </w:t>
      </w:r>
      <w:r w:rsidR="00F62617">
        <w:rPr>
          <w:bCs/>
        </w:rPr>
        <w:t>2</w:t>
      </w:r>
      <w:r w:rsidR="0051301A">
        <w:rPr>
          <w:bCs/>
        </w:rPr>
        <w:t>2</w:t>
      </w:r>
      <w:r w:rsidR="00850A63">
        <w:rPr>
          <w:bCs/>
        </w:rPr>
        <w:t>.</w:t>
      </w:r>
      <w:r w:rsidR="0015439D">
        <w:rPr>
          <w:bCs/>
        </w:rPr>
        <w:t>1</w:t>
      </w:r>
      <w:r w:rsidR="0051301A">
        <w:rPr>
          <w:bCs/>
        </w:rPr>
        <w:t>2</w:t>
      </w:r>
      <w:r>
        <w:rPr>
          <w:bCs/>
        </w:rPr>
        <w:t>.20</w:t>
      </w:r>
      <w:r w:rsidR="00850A63">
        <w:rPr>
          <w:bCs/>
        </w:rPr>
        <w:t>1</w:t>
      </w:r>
      <w:r w:rsidR="00F62617">
        <w:rPr>
          <w:bCs/>
        </w:rPr>
        <w:t>7</w:t>
      </w:r>
      <w:r>
        <w:rPr>
          <w:bCs/>
        </w:rPr>
        <w:t xml:space="preserve"> № </w:t>
      </w:r>
      <w:r w:rsidR="0015439D">
        <w:rPr>
          <w:bCs/>
        </w:rPr>
        <w:t>4</w:t>
      </w:r>
      <w:r w:rsidR="0051301A">
        <w:rPr>
          <w:bCs/>
        </w:rPr>
        <w:t>54</w:t>
      </w:r>
      <w:r w:rsidR="0084731A">
        <w:rPr>
          <w:bCs/>
        </w:rPr>
        <w:t xml:space="preserve"> </w:t>
      </w:r>
    </w:p>
    <w:p w:rsidR="00522CB0" w:rsidRDefault="00C22095">
      <w:pPr>
        <w:jc w:val="center"/>
        <w:rPr>
          <w:bCs/>
        </w:rPr>
      </w:pPr>
      <w:r>
        <w:rPr>
          <w:bCs/>
        </w:rPr>
        <w:t>за 202</w:t>
      </w:r>
      <w:r w:rsidR="00AE3F27">
        <w:rPr>
          <w:bCs/>
        </w:rPr>
        <w:t>5</w:t>
      </w:r>
      <w:r w:rsidR="00E7559B">
        <w:rPr>
          <w:bCs/>
        </w:rPr>
        <w:t xml:space="preserve"> год</w:t>
      </w: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Ответственный исполнитель: отдел </w:t>
      </w:r>
      <w:r w:rsidR="0084731A">
        <w:rPr>
          <w:bCs/>
        </w:rPr>
        <w:t>жилищно-коммунального хозяйства</w:t>
      </w:r>
      <w:r w:rsidR="00C06B4E">
        <w:rPr>
          <w:bCs/>
        </w:rPr>
        <w:t xml:space="preserve"> </w:t>
      </w:r>
      <w:r>
        <w:rPr>
          <w:bCs/>
        </w:rPr>
        <w:t>администрации городского поселения «Город Амурск»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Дата составления отчета: </w:t>
      </w:r>
      <w:r w:rsidR="006E34EE">
        <w:rPr>
          <w:bCs/>
        </w:rPr>
        <w:t>09</w:t>
      </w:r>
      <w:r w:rsidR="00E2081F">
        <w:rPr>
          <w:bCs/>
        </w:rPr>
        <w:t xml:space="preserve"> февраля</w:t>
      </w:r>
      <w:r w:rsidR="007355CC">
        <w:rPr>
          <w:bCs/>
        </w:rPr>
        <w:t xml:space="preserve"> 202</w:t>
      </w:r>
      <w:r w:rsidR="006E34EE">
        <w:rPr>
          <w:bCs/>
        </w:rPr>
        <w:t>6</w:t>
      </w:r>
      <w:r w:rsidRPr="002632A8">
        <w:rPr>
          <w:bCs/>
        </w:rPr>
        <w:t xml:space="preserve"> года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B04E4C" w:rsidRDefault="00E7559B">
      <w:pPr>
        <w:jc w:val="both"/>
        <w:rPr>
          <w:bCs/>
        </w:rPr>
      </w:pPr>
      <w:r>
        <w:rPr>
          <w:bCs/>
        </w:rPr>
        <w:t>Отчет составления: специалист</w:t>
      </w:r>
      <w:r w:rsidR="0084731A">
        <w:rPr>
          <w:bCs/>
        </w:rPr>
        <w:t xml:space="preserve"> </w:t>
      </w:r>
      <w:r>
        <w:rPr>
          <w:bCs/>
        </w:rPr>
        <w:t>отдел</w:t>
      </w:r>
      <w:r w:rsidR="0084731A">
        <w:rPr>
          <w:bCs/>
        </w:rPr>
        <w:t>а</w:t>
      </w:r>
      <w:r>
        <w:rPr>
          <w:bCs/>
        </w:rPr>
        <w:t xml:space="preserve"> </w:t>
      </w:r>
      <w:r w:rsidR="0084731A">
        <w:rPr>
          <w:bCs/>
        </w:rPr>
        <w:t>ЖКХ</w:t>
      </w:r>
      <w:r>
        <w:rPr>
          <w:bCs/>
        </w:rPr>
        <w:t xml:space="preserve"> </w:t>
      </w:r>
      <w:r w:rsidR="0084731A">
        <w:rPr>
          <w:bCs/>
        </w:rPr>
        <w:t>Сизых Е.В.</w:t>
      </w:r>
    </w:p>
    <w:p w:rsidR="00522CB0" w:rsidRDefault="00E7559B">
      <w:pPr>
        <w:jc w:val="both"/>
        <w:rPr>
          <w:bCs/>
        </w:rPr>
      </w:pPr>
      <w:r>
        <w:rPr>
          <w:bCs/>
        </w:rPr>
        <w:t xml:space="preserve">тел. (42142) </w:t>
      </w:r>
      <w:r w:rsidR="0084731A">
        <w:rPr>
          <w:bCs/>
        </w:rPr>
        <w:t>3</w:t>
      </w:r>
      <w:r>
        <w:rPr>
          <w:bCs/>
        </w:rPr>
        <w:t xml:space="preserve"> </w:t>
      </w:r>
      <w:r w:rsidR="0084731A">
        <w:rPr>
          <w:bCs/>
        </w:rPr>
        <w:t>41</w:t>
      </w:r>
      <w:r>
        <w:rPr>
          <w:bCs/>
        </w:rPr>
        <w:t xml:space="preserve"> </w:t>
      </w:r>
      <w:r w:rsidR="0084731A">
        <w:rPr>
          <w:bCs/>
        </w:rPr>
        <w:t>10</w:t>
      </w:r>
      <w:r>
        <w:rPr>
          <w:bCs/>
        </w:rPr>
        <w:t xml:space="preserve">, </w:t>
      </w:r>
      <w:hyperlink r:id="rId7" w:history="1">
        <w:r w:rsidR="009F1AE2" w:rsidRPr="00EE1D37">
          <w:rPr>
            <w:rStyle w:val="a3"/>
            <w:bCs/>
            <w:lang w:val="en-US"/>
          </w:rPr>
          <w:t>jkh</w:t>
        </w:r>
        <w:r w:rsidR="009F1AE2" w:rsidRPr="00EE1D37">
          <w:rPr>
            <w:rStyle w:val="a3"/>
            <w:bCs/>
          </w:rPr>
          <w:t>@</w:t>
        </w:r>
        <w:r w:rsidR="009F1AE2" w:rsidRPr="00EE1D37">
          <w:rPr>
            <w:rStyle w:val="a3"/>
            <w:bCs/>
            <w:lang w:val="en-US"/>
          </w:rPr>
          <w:t>amursk</w:t>
        </w:r>
        <w:r w:rsidR="009F1AE2" w:rsidRPr="00EE1D37">
          <w:rPr>
            <w:rStyle w:val="a3"/>
            <w:bCs/>
          </w:rPr>
          <w:t>.</w:t>
        </w:r>
        <w:r w:rsidR="009F1AE2" w:rsidRPr="00EE1D37">
          <w:rPr>
            <w:rStyle w:val="a3"/>
            <w:bCs/>
            <w:lang w:val="en-US"/>
          </w:rPr>
          <w:t>ru</w:t>
        </w:r>
      </w:hyperlink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</w:pPr>
    </w:p>
    <w:p w:rsidR="00C22095" w:rsidRDefault="00C22095" w:rsidP="00C22095">
      <w:r>
        <w:t xml:space="preserve">Начальник отдела ЖКХ </w:t>
      </w:r>
    </w:p>
    <w:p w:rsidR="00C22095" w:rsidRDefault="00C22095" w:rsidP="00C22095">
      <w:r>
        <w:t>администрации городского поселения</w:t>
      </w:r>
    </w:p>
    <w:p w:rsidR="00522CB0" w:rsidRDefault="00C22095" w:rsidP="00C22095">
      <w:r>
        <w:t xml:space="preserve">«Город Амурск»                                                                     </w:t>
      </w:r>
      <w:r w:rsidR="00E2081F">
        <w:t>В.Н. Путинцева</w:t>
      </w:r>
      <w:r>
        <w:t xml:space="preserve"> </w:t>
      </w:r>
      <w:r w:rsidR="00E7559B">
        <w:br w:type="page"/>
      </w:r>
    </w:p>
    <w:p w:rsidR="00522CB0" w:rsidRDefault="00E7559B">
      <w:pPr>
        <w:jc w:val="center"/>
      </w:pPr>
      <w:r>
        <w:lastRenderedPageBreak/>
        <w:t>Пояснительная записка</w:t>
      </w:r>
    </w:p>
    <w:p w:rsidR="0084731A" w:rsidRDefault="00E7559B" w:rsidP="007A717E">
      <w:pPr>
        <w:jc w:val="center"/>
      </w:pPr>
      <w:r>
        <w:t xml:space="preserve">о ходе реализации муниципальной программы </w:t>
      </w:r>
      <w:r w:rsidR="007A717E" w:rsidRPr="0045638F">
        <w:t>«Формирование современной городской среды на 201</w:t>
      </w:r>
      <w:r w:rsidR="0015439D">
        <w:t>8-20</w:t>
      </w:r>
      <w:r w:rsidR="00E336E5">
        <w:t>30</w:t>
      </w:r>
      <w:r w:rsidR="0015439D">
        <w:t xml:space="preserve"> </w:t>
      </w:r>
      <w:r w:rsidR="007A717E" w:rsidRPr="0045638F">
        <w:t>год</w:t>
      </w:r>
      <w:r w:rsidR="0015439D">
        <w:t>ы</w:t>
      </w:r>
      <w:r w:rsidR="007A717E" w:rsidRPr="0045638F">
        <w:t>»</w:t>
      </w:r>
    </w:p>
    <w:p w:rsidR="00522CB0" w:rsidRDefault="00E7559B">
      <w:pPr>
        <w:jc w:val="center"/>
        <w:rPr>
          <w:bCs/>
        </w:rPr>
      </w:pPr>
      <w:r>
        <w:rPr>
          <w:b/>
          <w:bCs/>
        </w:rPr>
        <w:t>за 20</w:t>
      </w:r>
      <w:r w:rsidR="009A5A53">
        <w:rPr>
          <w:b/>
          <w:bCs/>
        </w:rPr>
        <w:t>2</w:t>
      </w:r>
      <w:r w:rsidR="00AE3F27">
        <w:rPr>
          <w:b/>
          <w:bCs/>
        </w:rPr>
        <w:t>5</w:t>
      </w:r>
      <w:r>
        <w:rPr>
          <w:b/>
          <w:bCs/>
        </w:rPr>
        <w:t xml:space="preserve"> год</w:t>
      </w:r>
    </w:p>
    <w:p w:rsidR="00E336E5" w:rsidRDefault="00E336E5">
      <w:pPr>
        <w:ind w:firstLine="851"/>
        <w:jc w:val="both"/>
      </w:pPr>
    </w:p>
    <w:p w:rsidR="00522CB0" w:rsidRDefault="00E7559B">
      <w:pPr>
        <w:ind w:firstLine="851"/>
        <w:jc w:val="both"/>
        <w:rPr>
          <w:bCs/>
        </w:rPr>
      </w:pPr>
      <w:r>
        <w:t xml:space="preserve">Муниципальная программа </w:t>
      </w:r>
      <w:r w:rsidR="007A717E" w:rsidRPr="0045638F">
        <w:t>«Формирование современной городской среды на 201</w:t>
      </w:r>
      <w:r w:rsidR="0015439D">
        <w:t>8-2022</w:t>
      </w:r>
      <w:r w:rsidR="007A717E" w:rsidRPr="0045638F">
        <w:t xml:space="preserve"> год</w:t>
      </w:r>
      <w:r w:rsidR="0015439D">
        <w:t>ы</w:t>
      </w:r>
      <w:r w:rsidR="007A717E" w:rsidRPr="0045638F">
        <w:t>»</w:t>
      </w:r>
      <w:r w:rsidR="007A717E">
        <w:t xml:space="preserve"> </w:t>
      </w:r>
      <w:r w:rsidR="0084731A">
        <w:t xml:space="preserve">(далее – Программа) утверждена </w:t>
      </w:r>
      <w:r w:rsidR="0084731A">
        <w:rPr>
          <w:bCs/>
        </w:rPr>
        <w:t xml:space="preserve">постановлением </w:t>
      </w:r>
      <w:r w:rsidR="0015439D">
        <w:rPr>
          <w:bCs/>
        </w:rPr>
        <w:t>администрации</w:t>
      </w:r>
      <w:r w:rsidR="0084731A">
        <w:rPr>
          <w:bCs/>
        </w:rPr>
        <w:t xml:space="preserve"> городского поселения «Город Амурск» от </w:t>
      </w:r>
      <w:r w:rsidR="007A717E">
        <w:rPr>
          <w:bCs/>
        </w:rPr>
        <w:t>2</w:t>
      </w:r>
      <w:r w:rsidR="0051301A">
        <w:rPr>
          <w:bCs/>
        </w:rPr>
        <w:t>2</w:t>
      </w:r>
      <w:r w:rsidR="007A717E">
        <w:rPr>
          <w:bCs/>
        </w:rPr>
        <w:t>.</w:t>
      </w:r>
      <w:r w:rsidR="0015439D">
        <w:rPr>
          <w:bCs/>
        </w:rPr>
        <w:t>1</w:t>
      </w:r>
      <w:r w:rsidR="0051301A">
        <w:rPr>
          <w:bCs/>
        </w:rPr>
        <w:t>2</w:t>
      </w:r>
      <w:r w:rsidR="0084731A">
        <w:rPr>
          <w:bCs/>
        </w:rPr>
        <w:t>.20</w:t>
      </w:r>
      <w:r w:rsidR="00850A63">
        <w:rPr>
          <w:bCs/>
        </w:rPr>
        <w:t>1</w:t>
      </w:r>
      <w:r w:rsidR="007A717E">
        <w:rPr>
          <w:bCs/>
        </w:rPr>
        <w:t>7</w:t>
      </w:r>
      <w:r w:rsidR="0084731A">
        <w:rPr>
          <w:bCs/>
        </w:rPr>
        <w:t xml:space="preserve"> № </w:t>
      </w:r>
      <w:r w:rsidR="0015439D">
        <w:rPr>
          <w:bCs/>
        </w:rPr>
        <w:t>4</w:t>
      </w:r>
      <w:r w:rsidR="0051301A">
        <w:rPr>
          <w:bCs/>
        </w:rPr>
        <w:t>54</w:t>
      </w:r>
      <w:r>
        <w:rPr>
          <w:bCs/>
        </w:rPr>
        <w:t>. Последние изменения в Программу внесены постановлением администрации городского поселения «Город Амурск</w:t>
      </w:r>
      <w:r w:rsidRPr="00C173C2">
        <w:rPr>
          <w:bCs/>
        </w:rPr>
        <w:t xml:space="preserve">» от </w:t>
      </w:r>
      <w:r w:rsidR="00AE3F27">
        <w:rPr>
          <w:bCs/>
        </w:rPr>
        <w:t>04</w:t>
      </w:r>
      <w:r w:rsidR="00FA6B25" w:rsidRPr="00C173C2">
        <w:rPr>
          <w:bCs/>
        </w:rPr>
        <w:t>.0</w:t>
      </w:r>
      <w:r w:rsidR="00AE3F27">
        <w:rPr>
          <w:bCs/>
        </w:rPr>
        <w:t>2</w:t>
      </w:r>
      <w:r w:rsidR="00FA6B25" w:rsidRPr="00C173C2">
        <w:rPr>
          <w:bCs/>
        </w:rPr>
        <w:t>.202</w:t>
      </w:r>
      <w:r w:rsidR="00AE3F27">
        <w:rPr>
          <w:bCs/>
        </w:rPr>
        <w:t>6</w:t>
      </w:r>
      <w:r w:rsidR="00FA6B25" w:rsidRPr="00C173C2">
        <w:rPr>
          <w:bCs/>
        </w:rPr>
        <w:t xml:space="preserve"> </w:t>
      </w:r>
      <w:r w:rsidR="009A5A53" w:rsidRPr="00C173C2">
        <w:rPr>
          <w:bCs/>
        </w:rPr>
        <w:t>№</w:t>
      </w:r>
      <w:r w:rsidR="00FA6B25" w:rsidRPr="00C173C2">
        <w:rPr>
          <w:bCs/>
        </w:rPr>
        <w:t xml:space="preserve"> </w:t>
      </w:r>
      <w:r w:rsidR="00AE3F27">
        <w:rPr>
          <w:bCs/>
        </w:rPr>
        <w:t>74</w:t>
      </w:r>
      <w:r w:rsidRPr="00C173C2">
        <w:rPr>
          <w:bCs/>
        </w:rPr>
        <w:t>.</w:t>
      </w:r>
    </w:p>
    <w:p w:rsidR="007355CC" w:rsidRDefault="008C2604" w:rsidP="00BE2104">
      <w:pPr>
        <w:ind w:firstLine="709"/>
        <w:jc w:val="both"/>
        <w:rPr>
          <w:szCs w:val="24"/>
        </w:rPr>
      </w:pPr>
      <w:r>
        <w:t xml:space="preserve">На выполнение мероприятий программы </w:t>
      </w:r>
      <w:r w:rsidRPr="008C2604">
        <w:t>в решении о местном бюджете на соответствующий год</w:t>
      </w:r>
      <w:r w:rsidRPr="008C2604">
        <w:rPr>
          <w:bCs/>
        </w:rPr>
        <w:t xml:space="preserve"> </w:t>
      </w:r>
      <w:r>
        <w:rPr>
          <w:bCs/>
        </w:rPr>
        <w:t>п</w:t>
      </w:r>
      <w:r w:rsidRPr="008C2604">
        <w:t xml:space="preserve">редусмотрено </w:t>
      </w:r>
      <w:r w:rsidR="00AE3F27">
        <w:t>216045,58892</w:t>
      </w:r>
      <w:r>
        <w:rPr>
          <w:bCs/>
        </w:rPr>
        <w:t xml:space="preserve"> тысяч рублей</w:t>
      </w:r>
      <w:r w:rsidR="00A77ACC">
        <w:rPr>
          <w:bCs/>
        </w:rPr>
        <w:t xml:space="preserve">, в </w:t>
      </w:r>
      <w:r w:rsidR="00A77ACC" w:rsidRPr="000B2E85">
        <w:rPr>
          <w:bCs/>
        </w:rPr>
        <w:t xml:space="preserve">том числе субсидии </w:t>
      </w:r>
      <w:r w:rsidR="00123B28" w:rsidRPr="009335D6">
        <w:rPr>
          <w:bCs/>
        </w:rPr>
        <w:t>краевого</w:t>
      </w:r>
      <w:r w:rsidR="00A77ACC" w:rsidRPr="009335D6">
        <w:rPr>
          <w:bCs/>
        </w:rPr>
        <w:t xml:space="preserve"> бюджета </w:t>
      </w:r>
      <w:r w:rsidR="00AE3F27">
        <w:rPr>
          <w:bCs/>
        </w:rPr>
        <w:t>202071,34</w:t>
      </w:r>
      <w:r w:rsidR="00993D80">
        <w:rPr>
          <w:bCs/>
        </w:rPr>
        <w:t xml:space="preserve"> </w:t>
      </w:r>
      <w:r w:rsidR="00A77ACC" w:rsidRPr="000B2E85">
        <w:rPr>
          <w:bCs/>
        </w:rPr>
        <w:t>тысяч рублей</w:t>
      </w:r>
      <w:r w:rsidR="00DA4EA9" w:rsidRPr="000B2E85">
        <w:rPr>
          <w:bCs/>
        </w:rPr>
        <w:t xml:space="preserve"> по</w:t>
      </w:r>
      <w:r w:rsidR="00DA4EA9">
        <w:rPr>
          <w:bCs/>
        </w:rPr>
        <w:t xml:space="preserve"> заключенному соглашению</w:t>
      </w:r>
      <w:r w:rsidR="0015439D">
        <w:rPr>
          <w:bCs/>
        </w:rPr>
        <w:t xml:space="preserve">, </w:t>
      </w:r>
      <w:r w:rsidR="0015439D" w:rsidRPr="009335D6">
        <w:rPr>
          <w:bCs/>
        </w:rPr>
        <w:t xml:space="preserve">средства местного бюджета </w:t>
      </w:r>
      <w:r w:rsidR="00660EA2">
        <w:rPr>
          <w:bCs/>
        </w:rPr>
        <w:t>3847,50844</w:t>
      </w:r>
      <w:r w:rsidR="00A67FD1" w:rsidRPr="009335D6">
        <w:rPr>
          <w:bCs/>
        </w:rPr>
        <w:t xml:space="preserve"> </w:t>
      </w:r>
      <w:r w:rsidR="0015439D" w:rsidRPr="009335D6">
        <w:rPr>
          <w:bCs/>
        </w:rPr>
        <w:t>тыс</w:t>
      </w:r>
      <w:r w:rsidR="0015439D">
        <w:rPr>
          <w:bCs/>
        </w:rPr>
        <w:t>. рублей</w:t>
      </w:r>
      <w:r w:rsidR="00C22095" w:rsidRPr="00C22095">
        <w:rPr>
          <w:bCs/>
        </w:rPr>
        <w:t xml:space="preserve"> </w:t>
      </w:r>
      <w:r w:rsidR="00C22095">
        <w:rPr>
          <w:bCs/>
        </w:rPr>
        <w:t xml:space="preserve">по заключенному соглашению, дополнительные средства местного </w:t>
      </w:r>
      <w:r w:rsidR="00A67FD1">
        <w:rPr>
          <w:bCs/>
        </w:rPr>
        <w:t xml:space="preserve">бюджета </w:t>
      </w:r>
      <w:r w:rsidR="00660EA2">
        <w:rPr>
          <w:bCs/>
        </w:rPr>
        <w:t>10126,74048</w:t>
      </w:r>
      <w:r w:rsidR="00C22095">
        <w:rPr>
          <w:bCs/>
        </w:rPr>
        <w:t xml:space="preserve"> тыс. рублей</w:t>
      </w:r>
      <w:r w:rsidR="0015439D">
        <w:rPr>
          <w:bCs/>
        </w:rPr>
        <w:t>.</w:t>
      </w:r>
      <w:r w:rsidR="00993D80">
        <w:rPr>
          <w:bCs/>
        </w:rPr>
        <w:t xml:space="preserve"> </w:t>
      </w:r>
      <w:r>
        <w:rPr>
          <w:bCs/>
        </w:rPr>
        <w:t xml:space="preserve">Фактически </w:t>
      </w:r>
      <w:proofErr w:type="gramStart"/>
      <w:r>
        <w:rPr>
          <w:bCs/>
        </w:rPr>
        <w:t>о</w:t>
      </w:r>
      <w:r w:rsidR="00E7559B">
        <w:rPr>
          <w:bCs/>
        </w:rPr>
        <w:t>бщая</w:t>
      </w:r>
      <w:proofErr w:type="gramEnd"/>
      <w:r w:rsidR="00E7559B">
        <w:rPr>
          <w:bCs/>
        </w:rPr>
        <w:t xml:space="preserve"> сумма расходов на реализацию Программы в 20</w:t>
      </w:r>
      <w:r w:rsidR="00C22095">
        <w:rPr>
          <w:bCs/>
        </w:rPr>
        <w:t>2</w:t>
      </w:r>
      <w:r w:rsidR="00660EA2">
        <w:rPr>
          <w:bCs/>
        </w:rPr>
        <w:t>5</w:t>
      </w:r>
      <w:r w:rsidR="00E7559B">
        <w:rPr>
          <w:bCs/>
        </w:rPr>
        <w:t xml:space="preserve"> году составила </w:t>
      </w:r>
      <w:r w:rsidR="00660EA2">
        <w:t>213469,95681</w:t>
      </w:r>
      <w:r w:rsidR="00C22095" w:rsidRPr="00F82223">
        <w:rPr>
          <w:bCs/>
        </w:rPr>
        <w:t xml:space="preserve"> тысяч рублей, в том числе субсидии краевого бюджета </w:t>
      </w:r>
      <w:r w:rsidR="00660EA2">
        <w:rPr>
          <w:bCs/>
        </w:rPr>
        <w:t>202071,33304</w:t>
      </w:r>
      <w:r w:rsidR="00083E9B" w:rsidRPr="00F82223">
        <w:rPr>
          <w:bCs/>
        </w:rPr>
        <w:t xml:space="preserve"> </w:t>
      </w:r>
      <w:r w:rsidR="00C22095" w:rsidRPr="00F82223">
        <w:rPr>
          <w:bCs/>
        </w:rPr>
        <w:t xml:space="preserve">тысяч рублей по заключенному соглашению, средства местного бюджета </w:t>
      </w:r>
      <w:r w:rsidR="00660EA2">
        <w:rPr>
          <w:bCs/>
        </w:rPr>
        <w:t>3811,88404</w:t>
      </w:r>
      <w:r w:rsidR="00C22095" w:rsidRPr="00F82223">
        <w:rPr>
          <w:bCs/>
        </w:rPr>
        <w:t xml:space="preserve"> тыс. рублей по заключенному соглашению, дополнительные сре</w:t>
      </w:r>
      <w:r w:rsidR="00A67FD1" w:rsidRPr="00F82223">
        <w:rPr>
          <w:bCs/>
        </w:rPr>
        <w:t xml:space="preserve">дства местного бюджета </w:t>
      </w:r>
      <w:r w:rsidR="00660EA2">
        <w:rPr>
          <w:bCs/>
        </w:rPr>
        <w:t>7586,73973</w:t>
      </w:r>
      <w:r w:rsidR="00C22095" w:rsidRPr="00F82223">
        <w:rPr>
          <w:bCs/>
        </w:rPr>
        <w:t xml:space="preserve"> тыс. рублей.</w:t>
      </w:r>
      <w:r w:rsidR="00D11005" w:rsidRPr="00F82223">
        <w:rPr>
          <w:bCs/>
        </w:rPr>
        <w:t xml:space="preserve"> </w:t>
      </w:r>
      <w:r w:rsidR="007355CC" w:rsidRPr="003266B9">
        <w:rPr>
          <w:szCs w:val="24"/>
        </w:rPr>
        <w:t>Причины несоответствия плановых и фактических показателей: финансирование по фактическим расходам. Мероприятия выполнены.</w:t>
      </w:r>
    </w:p>
    <w:p w:rsidR="00522CB0" w:rsidRDefault="00E7559B" w:rsidP="00BE2104">
      <w:pPr>
        <w:ind w:firstLine="709"/>
        <w:jc w:val="both"/>
        <w:rPr>
          <w:color w:val="000000" w:themeColor="text1"/>
        </w:rPr>
      </w:pPr>
      <w:r>
        <w:rPr>
          <w:bCs/>
        </w:rPr>
        <w:t xml:space="preserve">Расходование </w:t>
      </w:r>
      <w:proofErr w:type="gramStart"/>
      <w:r>
        <w:rPr>
          <w:bCs/>
        </w:rPr>
        <w:t>бюджетных</w:t>
      </w:r>
      <w:proofErr w:type="gramEnd"/>
      <w:r>
        <w:rPr>
          <w:bCs/>
        </w:rPr>
        <w:t xml:space="preserve"> средств носило исключительно целевой характер. Отчёт об использовании бюджетных средств на реализацию мероприятий Программы представлен </w:t>
      </w:r>
      <w:r>
        <w:rPr>
          <w:bCs/>
          <w:color w:val="000000" w:themeColor="text1"/>
        </w:rPr>
        <w:t xml:space="preserve">в приложении № 3 (прилагается). </w:t>
      </w:r>
      <w:r>
        <w:rPr>
          <w:color w:val="000000" w:themeColor="text1"/>
        </w:rPr>
        <w:t>Информация о расходах на реализацию целей Программы за счет всех источников финансирования представлена в приложении № 4.</w:t>
      </w:r>
    </w:p>
    <w:p w:rsidR="00522CB0" w:rsidRPr="00C22095" w:rsidRDefault="00E7559B" w:rsidP="00BE2104">
      <w:pPr>
        <w:spacing w:line="240" w:lineRule="auto"/>
        <w:ind w:firstLine="709"/>
        <w:jc w:val="both"/>
        <w:rPr>
          <w:bCs/>
        </w:rPr>
      </w:pPr>
      <w:r>
        <w:rPr>
          <w:bCs/>
        </w:rPr>
        <w:t>В 20</w:t>
      </w:r>
      <w:r w:rsidR="00C22095">
        <w:rPr>
          <w:bCs/>
        </w:rPr>
        <w:t>2</w:t>
      </w:r>
      <w:r w:rsidR="00660EA2">
        <w:rPr>
          <w:bCs/>
        </w:rPr>
        <w:t>5</w:t>
      </w:r>
      <w:r>
        <w:rPr>
          <w:bCs/>
        </w:rPr>
        <w:t xml:space="preserve"> году в рамках реализации мероприятий, предусмотренных Программой, администрацией городского поселения «Город Амурск» </w:t>
      </w:r>
      <w:r w:rsidRPr="00C22095">
        <w:rPr>
          <w:bCs/>
        </w:rPr>
        <w:t>работа велась по следующим направлениям.</w:t>
      </w:r>
    </w:p>
    <w:p w:rsidR="00826663" w:rsidRDefault="008A01C0" w:rsidP="00BE2104">
      <w:pPr>
        <w:spacing w:line="240" w:lineRule="auto"/>
        <w:ind w:firstLine="709"/>
        <w:jc w:val="both"/>
        <w:rPr>
          <w:szCs w:val="24"/>
        </w:rPr>
      </w:pPr>
      <w:r>
        <w:rPr>
          <w:color w:val="000000" w:themeColor="text1"/>
        </w:rPr>
        <w:t>1</w:t>
      </w:r>
      <w:r w:rsidR="00E7559B" w:rsidRPr="00C22095">
        <w:rPr>
          <w:color w:val="000000" w:themeColor="text1"/>
        </w:rPr>
        <w:t xml:space="preserve">. </w:t>
      </w:r>
      <w:r w:rsidR="00826663" w:rsidRPr="00D07057">
        <w:rPr>
          <w:szCs w:val="24"/>
        </w:rPr>
        <w:t>Благоустройство дворовых территорий многоквартирных домов</w:t>
      </w:r>
      <w:r w:rsidR="00C42AB8">
        <w:rPr>
          <w:szCs w:val="24"/>
        </w:rPr>
        <w:t xml:space="preserve"> в рамках проекта «</w:t>
      </w:r>
      <w:r w:rsidR="009B559C">
        <w:rPr>
          <w:szCs w:val="24"/>
        </w:rPr>
        <w:t>Благоустройство дальневосточных дворов</w:t>
      </w:r>
      <w:r w:rsidR="00C42AB8">
        <w:rPr>
          <w:szCs w:val="24"/>
        </w:rPr>
        <w:t>»</w:t>
      </w:r>
      <w:r w:rsidR="00826663">
        <w:rPr>
          <w:szCs w:val="24"/>
        </w:rPr>
        <w:t>.</w:t>
      </w:r>
    </w:p>
    <w:p w:rsidR="006105E7" w:rsidRDefault="006105E7" w:rsidP="00E46558">
      <w:pPr>
        <w:ind w:firstLine="851"/>
        <w:jc w:val="both"/>
      </w:pPr>
      <w:r>
        <w:t>Выполнено благоустройство дворовой территории по пр. Строителей, д.66 (ремонт а/б покрытие проезда 765,46 м</w:t>
      </w:r>
      <w:proofErr w:type="gramStart"/>
      <w:r>
        <w:t>2</w:t>
      </w:r>
      <w:proofErr w:type="gramEnd"/>
      <w:r>
        <w:t>, ремонт и устройство тротуара а/б покрытие 209,15 м2, устройство спортивной площадки, установка скамеек – 1 шт., устройство водоотведения.</w:t>
      </w:r>
    </w:p>
    <w:p w:rsidR="00E46558" w:rsidRDefault="00826663" w:rsidP="00E46558">
      <w:pPr>
        <w:ind w:firstLine="851"/>
        <w:jc w:val="both"/>
      </w:pPr>
      <w:r>
        <w:t xml:space="preserve">2. </w:t>
      </w:r>
      <w:r w:rsidR="009F3E14" w:rsidRPr="00C22095">
        <w:t>Благоустройство общественной территории в городе Амурске</w:t>
      </w:r>
      <w:r w:rsidR="00A02995" w:rsidRPr="00C22095">
        <w:t xml:space="preserve">. </w:t>
      </w:r>
    </w:p>
    <w:p w:rsidR="00E46558" w:rsidRDefault="00FE6803" w:rsidP="00E46558">
      <w:pPr>
        <w:ind w:firstLine="851"/>
        <w:jc w:val="both"/>
      </w:pPr>
      <w:r>
        <w:t xml:space="preserve">2.1. </w:t>
      </w:r>
      <w:r w:rsidR="00E46558">
        <w:t>Выполнено изготовление рекламной продукции для голосования.</w:t>
      </w:r>
    </w:p>
    <w:p w:rsidR="00D66540" w:rsidRPr="00CA4986" w:rsidRDefault="00FE6803" w:rsidP="00BE2104">
      <w:pPr>
        <w:ind w:firstLine="851"/>
        <w:jc w:val="both"/>
        <w:rPr>
          <w:b/>
        </w:rPr>
      </w:pPr>
      <w:r>
        <w:lastRenderedPageBreak/>
        <w:t xml:space="preserve">2.2. </w:t>
      </w:r>
      <w:r w:rsidR="006105E7">
        <w:t xml:space="preserve">Выполнено благоустройство общественной территории по пр. Победы (ремонт тротуара покрытие из </w:t>
      </w:r>
      <w:r w:rsidR="006105E7" w:rsidRPr="00947D76">
        <w:t>брусчатки</w:t>
      </w:r>
      <w:r w:rsidR="006105E7">
        <w:t xml:space="preserve"> 4068 м</w:t>
      </w:r>
      <w:proofErr w:type="gramStart"/>
      <w:r w:rsidR="006105E7">
        <w:t>2</w:t>
      </w:r>
      <w:proofErr w:type="gramEnd"/>
      <w:r w:rsidR="006105E7" w:rsidRPr="00947D76">
        <w:t>,</w:t>
      </w:r>
      <w:r w:rsidR="006105E7">
        <w:t xml:space="preserve"> устройство освещения, установка ограждения,  установка защитного ограждения (полусфера, столбики), установка скамеек 5шт., урн 7 шт., </w:t>
      </w:r>
      <w:proofErr w:type="spellStart"/>
      <w:r w:rsidR="006105E7">
        <w:t>пергол</w:t>
      </w:r>
      <w:proofErr w:type="spellEnd"/>
      <w:r w:rsidR="006105E7">
        <w:t xml:space="preserve"> 6 шт., ремонт лестниц, ремонт подпорной стенки.)</w:t>
      </w:r>
      <w:r w:rsidR="00CA4986">
        <w:t>.</w:t>
      </w:r>
    </w:p>
    <w:p w:rsidR="0097281F" w:rsidRPr="0097281F" w:rsidRDefault="00FE6803" w:rsidP="00FE6803">
      <w:pPr>
        <w:pStyle w:val="a4"/>
        <w:spacing w:line="240" w:lineRule="auto"/>
        <w:ind w:left="0" w:firstLine="709"/>
        <w:jc w:val="both"/>
      </w:pPr>
      <w:r w:rsidRPr="00FE6803">
        <w:t xml:space="preserve">3. </w:t>
      </w:r>
      <w:r w:rsidR="0097281F" w:rsidRPr="0097281F">
        <w:rPr>
          <w:rFonts w:eastAsia="Times New Roman"/>
        </w:rPr>
        <w:t>Капитальный ремонт и ремонт дворовых территорий многоквартирных домов, проездов к дворовым территориям многоквартирных домов</w:t>
      </w:r>
      <w:r w:rsidR="0097281F">
        <w:rPr>
          <w:rFonts w:eastAsia="Times New Roman"/>
        </w:rPr>
        <w:t xml:space="preserve">. </w:t>
      </w:r>
      <w:r w:rsidR="0097281F">
        <w:t>Выполнен ремонт проездов к дворовым территориям МКД а/б покрытие 1461 м</w:t>
      </w:r>
      <w:proofErr w:type="gramStart"/>
      <w:r w:rsidR="0097281F">
        <w:t>2</w:t>
      </w:r>
      <w:proofErr w:type="gramEnd"/>
      <w:r w:rsidR="0097281F">
        <w:t xml:space="preserve"> (пр. Строителей, д.32, пр. Победы, д.6, пр. </w:t>
      </w:r>
      <w:proofErr w:type="gramStart"/>
      <w:r w:rsidR="0097281F">
        <w:t>Победы, д.16а).</w:t>
      </w:r>
      <w:proofErr w:type="gramEnd"/>
    </w:p>
    <w:p w:rsidR="00FE6803" w:rsidRPr="00FE6803" w:rsidRDefault="0097281F" w:rsidP="00FE6803">
      <w:pPr>
        <w:pStyle w:val="a4"/>
        <w:spacing w:line="240" w:lineRule="auto"/>
        <w:ind w:left="0" w:firstLine="709"/>
        <w:jc w:val="both"/>
        <w:rPr>
          <w:rFonts w:eastAsia="Times New Roman"/>
          <w:color w:val="000000"/>
        </w:rPr>
      </w:pPr>
      <w:r>
        <w:t xml:space="preserve">4. </w:t>
      </w:r>
      <w:r w:rsidR="00FE6803" w:rsidRPr="00FE6803">
        <w:rPr>
          <w:rFonts w:eastAsia="Times New Roman"/>
          <w:color w:val="000000"/>
        </w:rPr>
        <w:t>Благоустройство общественной территории – победителя Всероссийского конкурса лучших проектов создания комфортной городской среды</w:t>
      </w:r>
    </w:p>
    <w:p w:rsidR="0097281F" w:rsidRDefault="0097281F" w:rsidP="00511DA0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Выполнено перечисление денежных средств МБУ «АТК» на реализацию проекта благоустройства сквера «Молодежный».</w:t>
      </w:r>
    </w:p>
    <w:p w:rsidR="00785FDD" w:rsidRDefault="0069545B" w:rsidP="00511DA0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Выполнены работы по благоустройству</w:t>
      </w:r>
      <w:r w:rsidR="00FA34B6">
        <w:rPr>
          <w:szCs w:val="24"/>
        </w:rPr>
        <w:t xml:space="preserve"> территории «</w:t>
      </w:r>
      <w:r w:rsidR="00FE71E4">
        <w:rPr>
          <w:szCs w:val="24"/>
        </w:rPr>
        <w:t>Сквер Звездный</w:t>
      </w:r>
      <w:r w:rsidR="00FA34B6">
        <w:rPr>
          <w:szCs w:val="24"/>
        </w:rPr>
        <w:t>».</w:t>
      </w:r>
    </w:p>
    <w:p w:rsidR="00522CB0" w:rsidRPr="00141D09" w:rsidRDefault="00E7559B" w:rsidP="00511DA0">
      <w:pPr>
        <w:spacing w:line="240" w:lineRule="auto"/>
        <w:ind w:firstLine="709"/>
        <w:jc w:val="both"/>
        <w:rPr>
          <w:color w:val="000000" w:themeColor="text1"/>
        </w:rPr>
      </w:pPr>
      <w:r w:rsidRPr="00141D09">
        <w:rPr>
          <w:color w:val="000000" w:themeColor="text1"/>
        </w:rPr>
        <w:t>Сведения о степени выполнения программных мероприятий представлены в приложении № 2.</w:t>
      </w:r>
    </w:p>
    <w:p w:rsidR="00522CB0" w:rsidRPr="00141D09" w:rsidRDefault="00E7559B" w:rsidP="00511DA0">
      <w:pPr>
        <w:ind w:firstLine="709"/>
        <w:jc w:val="both"/>
        <w:rPr>
          <w:color w:val="000000" w:themeColor="text1"/>
        </w:rPr>
      </w:pPr>
      <w:r w:rsidRPr="00141D09">
        <w:rPr>
          <w:color w:val="000000" w:themeColor="text1"/>
        </w:rPr>
        <w:t>Уровень достижения основных показателей (индикаторов) Программы в 20</w:t>
      </w:r>
      <w:r w:rsidR="003E2FF9">
        <w:rPr>
          <w:color w:val="000000" w:themeColor="text1"/>
        </w:rPr>
        <w:t>2</w:t>
      </w:r>
      <w:r w:rsidR="00FE71E4">
        <w:rPr>
          <w:color w:val="000000" w:themeColor="text1"/>
        </w:rPr>
        <w:t>5</w:t>
      </w:r>
      <w:r w:rsidRPr="00141D09">
        <w:rPr>
          <w:color w:val="000000" w:themeColor="text1"/>
        </w:rPr>
        <w:t xml:space="preserve"> году составил 100 процентов. Сведения о достижении значений основных показателей (индикаторов) Программы приведены в приложении № 1.</w:t>
      </w:r>
    </w:p>
    <w:p w:rsidR="00522CB0" w:rsidRDefault="00154534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color w:val="000000" w:themeColor="text1"/>
        </w:rPr>
        <w:t>В</w:t>
      </w:r>
      <w:r w:rsidR="00E7559B" w:rsidRPr="00141D09">
        <w:rPr>
          <w:color w:val="000000" w:themeColor="text1"/>
        </w:rPr>
        <w:t xml:space="preserve"> соответствии с П</w:t>
      </w:r>
      <w:r w:rsidR="00E7559B" w:rsidRPr="00141D09">
        <w:rPr>
          <w:bCs/>
        </w:rPr>
        <w:t xml:space="preserve">орядком проведения оценки эффективности реализации муниципальных программ города Амурска, утвержденным постановлением администрации городского поселения «Город Амурск» от 06.06.2014 № 165, произведен расчет интегральной и комплексной оценок эффективности реализации Программы (приложение № 5). Качественная оценка эффективности Программы, исходя из уровня показателя интегральной </w:t>
      </w:r>
      <w:r w:rsidR="00E7559B" w:rsidRPr="00B51031">
        <w:rPr>
          <w:bCs/>
        </w:rPr>
        <w:t>оценки (</w:t>
      </w:r>
      <w:r w:rsidR="00B51031" w:rsidRPr="00B51031">
        <w:rPr>
          <w:bCs/>
        </w:rPr>
        <w:t>1</w:t>
      </w:r>
      <w:r w:rsidR="00E7559B" w:rsidRPr="00B51031">
        <w:rPr>
          <w:bCs/>
        </w:rPr>
        <w:t>), является</w:t>
      </w:r>
      <w:r w:rsidR="00E7559B" w:rsidRPr="00141D09">
        <w:rPr>
          <w:bCs/>
        </w:rPr>
        <w:t xml:space="preserve"> эффективной.</w:t>
      </w:r>
    </w:p>
    <w:p w:rsidR="00522CB0" w:rsidRDefault="00522CB0">
      <w:pPr>
        <w:ind w:firstLine="709"/>
        <w:jc w:val="both"/>
        <w:rPr>
          <w:color w:val="000000" w:themeColor="text1"/>
        </w:rPr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jc w:val="right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lastRenderedPageBreak/>
        <w:t>Приложение № 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  <w:r>
        <w:t>Приложение №  11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0" w:name="Par1610"/>
      <w:bookmarkEnd w:id="0"/>
      <w:r>
        <w:t>СВЕДЕНИЯ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достижении значений показателей (индикаторов)</w:t>
      </w:r>
    </w:p>
    <w:p w:rsidR="007A717E" w:rsidRDefault="00E7559B" w:rsidP="007A717E">
      <w:pPr>
        <w:jc w:val="center"/>
      </w:pPr>
      <w:r>
        <w:t xml:space="preserve">муниципальной программы </w:t>
      </w:r>
      <w:r w:rsidR="007A717E" w:rsidRPr="0045638F">
        <w:t>«Формирование современной городской среды на 201</w:t>
      </w:r>
      <w:r w:rsidR="0051301A">
        <w:t>8-20</w:t>
      </w:r>
      <w:r w:rsidR="00E336E5">
        <w:t>30</w:t>
      </w:r>
      <w:r w:rsidR="007A717E" w:rsidRPr="0045638F">
        <w:t xml:space="preserve"> год</w:t>
      </w:r>
      <w:r w:rsidR="0051301A">
        <w:t>ы</w:t>
      </w:r>
      <w:r w:rsidR="007A717E" w:rsidRPr="0045638F">
        <w:t>»</w:t>
      </w:r>
      <w:r w:rsidR="007A717E">
        <w:t xml:space="preserve"> </w:t>
      </w:r>
    </w:p>
    <w:p w:rsidR="00522CB0" w:rsidRDefault="00522CB0" w:rsidP="00154534">
      <w:pPr>
        <w:jc w:val="center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за 20</w:t>
      </w:r>
      <w:r w:rsidR="00CF46AD">
        <w:t>2</w:t>
      </w:r>
      <w:r w:rsidR="00FE71E4">
        <w:t>5</w:t>
      </w:r>
      <w:r>
        <w:t xml:space="preserve"> год</w:t>
      </w:r>
    </w:p>
    <w:tbl>
      <w:tblPr>
        <w:tblW w:w="1020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993"/>
        <w:gridCol w:w="1275"/>
        <w:gridCol w:w="1273"/>
        <w:gridCol w:w="1421"/>
        <w:gridCol w:w="1559"/>
      </w:tblGrid>
      <w:tr w:rsidR="00522CB0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 w:rsidP="005638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Едини-</w:t>
            </w:r>
            <w:proofErr w:type="spellStart"/>
            <w:r>
              <w:rPr>
                <w:sz w:val="24"/>
                <w:szCs w:val="24"/>
              </w:rPr>
              <w:t>цаизмерения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при наличии)</w:t>
            </w: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предшест-вующий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CB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показатели (индикаторы)</w:t>
            </w:r>
          </w:p>
        </w:tc>
      </w:tr>
      <w:tr w:rsidR="00522CB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184273" w:rsidRDefault="0028325C" w:rsidP="003B5B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85F19">
              <w:rPr>
                <w:sz w:val="23"/>
                <w:szCs w:val="23"/>
              </w:rPr>
              <w:t xml:space="preserve">Количество благоустроенных </w:t>
            </w:r>
            <w:r w:rsidR="003B5BA8">
              <w:rPr>
                <w:sz w:val="23"/>
                <w:szCs w:val="23"/>
              </w:rPr>
              <w:t xml:space="preserve"> дальневосточных </w:t>
            </w:r>
            <w:r w:rsidRPr="00985F19">
              <w:rPr>
                <w:sz w:val="23"/>
                <w:szCs w:val="23"/>
              </w:rPr>
              <w:t>дворов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2832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FE71E4" w:rsidP="002832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FE71E4" w:rsidP="002832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A717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2832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717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Pr="002E79B4" w:rsidRDefault="0051301A" w:rsidP="00114649">
            <w:pPr>
              <w:spacing w:line="240" w:lineRule="auto"/>
              <w:rPr>
                <w:sz w:val="24"/>
                <w:szCs w:val="24"/>
              </w:rPr>
            </w:pPr>
            <w:r w:rsidRPr="002E79B4">
              <w:rPr>
                <w:sz w:val="24"/>
                <w:szCs w:val="24"/>
              </w:rPr>
              <w:t xml:space="preserve">Доля общественных территорий, на которые утверждены </w:t>
            </w:r>
            <w:proofErr w:type="gramStart"/>
            <w:r w:rsidRPr="002E79B4">
              <w:rPr>
                <w:sz w:val="24"/>
                <w:szCs w:val="24"/>
              </w:rPr>
              <w:t>дизайн-проекты</w:t>
            </w:r>
            <w:proofErr w:type="gramEnd"/>
            <w:r w:rsidRPr="002E79B4">
              <w:rPr>
                <w:sz w:val="24"/>
                <w:szCs w:val="24"/>
              </w:rPr>
              <w:t xml:space="preserve"> благоустройства, в общем количестве общественных территорий, подлежащих благоустройству в </w:t>
            </w:r>
            <w:r>
              <w:rPr>
                <w:sz w:val="24"/>
                <w:szCs w:val="24"/>
              </w:rPr>
              <w:t xml:space="preserve">текущем </w:t>
            </w:r>
            <w:r w:rsidRPr="002E79B4">
              <w:rPr>
                <w:sz w:val="24"/>
                <w:szCs w:val="24"/>
              </w:rPr>
              <w:t>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7A717E" w:rsidP="006D2C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5130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7A717E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7A717E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7A71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A717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2832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717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Pr="004D5515" w:rsidRDefault="00350F15" w:rsidP="00114649">
            <w:pPr>
              <w:spacing w:line="240" w:lineRule="auto"/>
              <w:rPr>
                <w:sz w:val="24"/>
                <w:szCs w:val="24"/>
              </w:rPr>
            </w:pPr>
            <w:r w:rsidRPr="004D5515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реализованных проектов </w:t>
            </w:r>
            <w:r w:rsidRPr="004D5515">
              <w:rPr>
                <w:rFonts w:eastAsia="Times New Roman"/>
                <w:sz w:val="24"/>
                <w:szCs w:val="24"/>
                <w:lang w:eastAsia="ru-RU"/>
              </w:rPr>
              <w:t>благоустро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йства</w:t>
            </w:r>
            <w:r w:rsidRPr="004D551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общественных </w:t>
            </w:r>
            <w:r w:rsidRPr="004D5515">
              <w:rPr>
                <w:sz w:val="24"/>
                <w:szCs w:val="24"/>
              </w:rPr>
              <w:t>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7A717E" w:rsidP="006D2C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FE71E4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FE71E4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7A71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A717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2832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A717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Pr="002E79B4" w:rsidRDefault="00350F15" w:rsidP="00114649">
            <w:pPr>
              <w:spacing w:line="240" w:lineRule="auto"/>
              <w:rPr>
                <w:sz w:val="24"/>
                <w:szCs w:val="24"/>
              </w:rPr>
            </w:pPr>
            <w:r w:rsidRPr="002E79B4">
              <w:rPr>
                <w:sz w:val="24"/>
                <w:szCs w:val="24"/>
              </w:rPr>
              <w:t>Доля общественных территорий</w:t>
            </w:r>
            <w:r>
              <w:rPr>
                <w:sz w:val="24"/>
                <w:szCs w:val="24"/>
              </w:rPr>
              <w:t>, на которых реализованы проекты по благоустройству</w:t>
            </w:r>
            <w:r w:rsidRPr="002E79B4">
              <w:rPr>
                <w:sz w:val="24"/>
                <w:szCs w:val="24"/>
              </w:rPr>
              <w:t xml:space="preserve"> в общем количестве общественных территорий, подлежащих благоустройству в </w:t>
            </w:r>
            <w:r>
              <w:rPr>
                <w:sz w:val="24"/>
                <w:szCs w:val="24"/>
              </w:rPr>
              <w:lastRenderedPageBreak/>
              <w:t xml:space="preserve">текущем </w:t>
            </w:r>
            <w:r w:rsidRPr="002E79B4">
              <w:rPr>
                <w:sz w:val="24"/>
                <w:szCs w:val="24"/>
              </w:rPr>
              <w:t>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7A717E" w:rsidP="006D2C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350F1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7A717E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7A717E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7A71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1464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9" w:rsidRDefault="00114649" w:rsidP="00A374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9" w:rsidRPr="002E79B4" w:rsidRDefault="00114649" w:rsidP="00114649">
            <w:pPr>
              <w:spacing w:line="240" w:lineRule="auto"/>
              <w:rPr>
                <w:sz w:val="24"/>
                <w:szCs w:val="24"/>
              </w:rPr>
            </w:pPr>
            <w:r w:rsidRPr="00985F19">
              <w:rPr>
                <w:sz w:val="23"/>
                <w:szCs w:val="23"/>
              </w:rPr>
              <w:t>Количество благоустроенных общественных территорий – победителей Всероссийского конкурса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9" w:rsidRDefault="00A37429" w:rsidP="006D2C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9" w:rsidRDefault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9" w:rsidRDefault="00114649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9" w:rsidRDefault="00114649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9" w:rsidRDefault="001146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A01C0">
        <w:trPr>
          <w:tblCellSpacing w:w="5" w:type="nil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C0" w:rsidRDefault="008A01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мероприятия</w:t>
            </w:r>
          </w:p>
        </w:tc>
      </w:tr>
      <w:tr w:rsidR="00CF46A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D" w:rsidRDefault="00CF46AD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D" w:rsidRPr="00CF46AD" w:rsidRDefault="00CF46AD" w:rsidP="00A37429">
            <w:pPr>
              <w:spacing w:line="240" w:lineRule="auto"/>
              <w:rPr>
                <w:sz w:val="24"/>
                <w:szCs w:val="24"/>
              </w:rPr>
            </w:pPr>
            <w:r w:rsidRPr="00CF46AD">
              <w:rPr>
                <w:sz w:val="24"/>
                <w:szCs w:val="24"/>
              </w:rPr>
              <w:t xml:space="preserve">Благоустройство </w:t>
            </w:r>
            <w:r w:rsidR="00A37429">
              <w:rPr>
                <w:sz w:val="24"/>
                <w:szCs w:val="24"/>
              </w:rPr>
              <w:t>дальневосточных дворов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D" w:rsidRDefault="00563896" w:rsidP="00350F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28325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D" w:rsidRDefault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D" w:rsidRDefault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D" w:rsidRDefault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AD" w:rsidRDefault="00CF46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A01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C0" w:rsidRDefault="002066F4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347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C0" w:rsidRPr="00350F15" w:rsidRDefault="008A01C0" w:rsidP="00E30F07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350F15">
              <w:rPr>
                <w:sz w:val="24"/>
                <w:szCs w:val="24"/>
              </w:rPr>
              <w:t>Благоустройство общественной территории в городе Амурске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C0" w:rsidRDefault="008A01C0" w:rsidP="00350F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C0" w:rsidRDefault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C0" w:rsidRDefault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C0" w:rsidRDefault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C0" w:rsidRDefault="008A01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38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6" w:rsidRDefault="00563896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6" w:rsidRDefault="00563896" w:rsidP="00563896">
            <w:pPr>
              <w:spacing w:line="240" w:lineRule="exact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7A0F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Благоустройство общественной территории – победителя Всероссийского конкурса лучших проектов создания комфортной городской среды</w:t>
            </w:r>
          </w:p>
          <w:p w:rsidR="00563896" w:rsidRPr="00350F15" w:rsidRDefault="00563896" w:rsidP="00E30F0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6" w:rsidRDefault="00563896" w:rsidP="00350F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6" w:rsidRDefault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6" w:rsidRDefault="005638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6" w:rsidRDefault="005638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6" w:rsidRDefault="005638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outlineLvl w:val="1"/>
      </w:pPr>
      <w:r>
        <w:t>Приложение № 12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1" w:name="Par1694"/>
      <w:bookmarkEnd w:id="1"/>
      <w:r>
        <w:t>СВЕДЕНИЯ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степени выполнения мероприятий подпрограмм</w:t>
      </w:r>
    </w:p>
    <w:p w:rsidR="00E30F07" w:rsidRDefault="00E7559B" w:rsidP="00E30F07">
      <w:pPr>
        <w:jc w:val="center"/>
      </w:pPr>
      <w:r>
        <w:t xml:space="preserve">и основных мероприятий муниципальной программы </w:t>
      </w:r>
      <w:r w:rsidR="00E30F07" w:rsidRPr="0045638F">
        <w:t>«Формирование современной городской среды на 201</w:t>
      </w:r>
      <w:r w:rsidR="00350F15">
        <w:t>8-20</w:t>
      </w:r>
      <w:r w:rsidR="00563896">
        <w:t>30</w:t>
      </w:r>
      <w:r w:rsidR="00E30F07" w:rsidRPr="0045638F">
        <w:t xml:space="preserve"> год</w:t>
      </w:r>
      <w:r w:rsidR="00350F15">
        <w:t>ы</w:t>
      </w:r>
      <w:r w:rsidR="00E30F07" w:rsidRPr="0045638F">
        <w:t>»</w:t>
      </w:r>
      <w:r w:rsidR="00E30F07">
        <w:t xml:space="preserve">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за 20</w:t>
      </w:r>
      <w:r w:rsidR="008A01C0">
        <w:t>2</w:t>
      </w:r>
      <w:r w:rsidR="00FE71E4">
        <w:t>5</w:t>
      </w:r>
      <w:r>
        <w:t xml:space="preserve"> год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850"/>
        <w:gridCol w:w="993"/>
        <w:gridCol w:w="992"/>
        <w:gridCol w:w="850"/>
        <w:gridCol w:w="4536"/>
        <w:gridCol w:w="1559"/>
      </w:tblGrid>
      <w:tr w:rsidR="00522CB0" w:rsidTr="00BB7533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Непосредственные результаты реализации выполненных мероприятий (работ) за отчетный период(*)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Проблемы, возникшие в ходе реализации </w:t>
            </w:r>
            <w:proofErr w:type="spellStart"/>
            <w:proofErr w:type="gramStart"/>
            <w:r>
              <w:rPr>
                <w:sz w:val="24"/>
                <w:szCs w:val="24"/>
              </w:rPr>
              <w:t>мероприя-тия</w:t>
            </w:r>
            <w:proofErr w:type="spellEnd"/>
            <w:proofErr w:type="gramEnd"/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окон-</w:t>
            </w:r>
            <w:proofErr w:type="spellStart"/>
            <w:r>
              <w:rPr>
                <w:sz w:val="24"/>
                <w:szCs w:val="24"/>
              </w:rPr>
              <w:t>чания</w:t>
            </w:r>
            <w:proofErr w:type="spellEnd"/>
            <w:proofErr w:type="gramEnd"/>
            <w:r w:rsidR="00CC1E3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оконча-нияреали-зации</w:t>
            </w:r>
            <w:proofErr w:type="spellEnd"/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22CB0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E30F07" w:rsidRDefault="00522CB0" w:rsidP="00E30F0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 w:rsidP="00350F1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 w:rsidP="00DF7A9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 w:rsidP="00350F1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 w:rsidP="00DF7A9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07" w:rsidRDefault="00E30F07" w:rsidP="00DF7A9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066F4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D2338E" w:rsidP="004121FE">
            <w:pPr>
              <w:spacing w:line="240" w:lineRule="exact"/>
              <w:rPr>
                <w:sz w:val="24"/>
                <w:szCs w:val="24"/>
              </w:rPr>
            </w:pPr>
            <w:r w:rsidRPr="00CF46AD">
              <w:rPr>
                <w:sz w:val="24"/>
                <w:szCs w:val="24"/>
              </w:rPr>
              <w:t xml:space="preserve">Благоустройство </w:t>
            </w:r>
            <w:r>
              <w:rPr>
                <w:sz w:val="24"/>
                <w:szCs w:val="24"/>
              </w:rPr>
              <w:t>дальневосточных дворов</w:t>
            </w:r>
          </w:p>
          <w:p w:rsidR="004121FE" w:rsidRPr="004121FE" w:rsidRDefault="004121FE" w:rsidP="004121F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 w:rsidP="00D110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ЖКХ</w:t>
            </w:r>
          </w:p>
          <w:p w:rsidR="002066F4" w:rsidRDefault="002066F4" w:rsidP="00D110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2066F4" w:rsidRDefault="002066F4" w:rsidP="00D110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DF3FD3" w:rsidP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E71E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 w:rsidP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E71E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 w:rsidP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F3FD3">
              <w:rPr>
                <w:sz w:val="24"/>
                <w:szCs w:val="24"/>
              </w:rPr>
              <w:t>2</w:t>
            </w:r>
            <w:r w:rsidR="00FE71E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 w:rsidP="00FE7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E71E4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5" w:rsidRDefault="00D2338E" w:rsidP="00197A05">
            <w:pPr>
              <w:spacing w:line="240" w:lineRule="exac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338E">
              <w:rPr>
                <w:sz w:val="24"/>
                <w:szCs w:val="24"/>
              </w:rPr>
              <w:t>Выполнено комплексное благоустройство дворов</w:t>
            </w:r>
            <w:r w:rsidR="00FE71E4">
              <w:rPr>
                <w:sz w:val="24"/>
                <w:szCs w:val="24"/>
              </w:rPr>
              <w:t>ой</w:t>
            </w:r>
            <w:r w:rsidRPr="00D2338E">
              <w:rPr>
                <w:sz w:val="24"/>
                <w:szCs w:val="24"/>
              </w:rPr>
              <w:t xml:space="preserve"> территори</w:t>
            </w:r>
            <w:r w:rsidR="00FE71E4">
              <w:rPr>
                <w:sz w:val="24"/>
                <w:szCs w:val="24"/>
              </w:rPr>
              <w:t>и</w:t>
            </w:r>
            <w:r w:rsidRPr="00D2338E">
              <w:rPr>
                <w:sz w:val="24"/>
                <w:szCs w:val="24"/>
              </w:rPr>
              <w:t xml:space="preserve"> п</w:t>
            </w:r>
            <w:r w:rsidRPr="00D2338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р. </w:t>
            </w:r>
            <w:r w:rsidR="00197A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Строителей, д. 66</w:t>
            </w:r>
            <w:r w:rsidR="00F71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338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66F4" w:rsidRPr="00D2338E" w:rsidRDefault="002066F4" w:rsidP="00197A05">
            <w:pPr>
              <w:spacing w:line="240" w:lineRule="exact"/>
              <w:rPr>
                <w:sz w:val="24"/>
                <w:szCs w:val="24"/>
              </w:rPr>
            </w:pPr>
            <w:r w:rsidRPr="00D2338E">
              <w:rPr>
                <w:rFonts w:eastAsia="Calibri"/>
                <w:sz w:val="24"/>
                <w:szCs w:val="24"/>
              </w:rPr>
              <w:t>Общая сумма, израсходованная на реализацию данного м</w:t>
            </w:r>
            <w:r w:rsidR="00197A05">
              <w:rPr>
                <w:rFonts w:eastAsia="Calibri"/>
                <w:sz w:val="24"/>
                <w:szCs w:val="24"/>
              </w:rPr>
              <w:t xml:space="preserve">ероприятия, составила 7190,23 </w:t>
            </w:r>
            <w:r w:rsidRPr="00D2338E">
              <w:rPr>
                <w:rFonts w:eastAsia="Calibri"/>
                <w:sz w:val="24"/>
                <w:szCs w:val="24"/>
              </w:rPr>
              <w:t xml:space="preserve">тыс. рублей (средства </w:t>
            </w:r>
            <w:r w:rsidR="00D2338E">
              <w:rPr>
                <w:rFonts w:eastAsia="Calibri"/>
                <w:sz w:val="24"/>
                <w:szCs w:val="24"/>
              </w:rPr>
              <w:lastRenderedPageBreak/>
              <w:t xml:space="preserve">краевого </w:t>
            </w:r>
            <w:r w:rsidRPr="00D2338E">
              <w:rPr>
                <w:rFonts w:eastAsia="Calibri"/>
                <w:sz w:val="24"/>
                <w:szCs w:val="24"/>
              </w:rPr>
              <w:t xml:space="preserve">бюджета </w:t>
            </w:r>
            <w:r w:rsidR="00197A05">
              <w:rPr>
                <w:rFonts w:eastAsia="Calibri"/>
                <w:sz w:val="24"/>
                <w:szCs w:val="24"/>
              </w:rPr>
              <w:t>7118,32</w:t>
            </w:r>
            <w:r w:rsidRPr="00D2338E">
              <w:rPr>
                <w:rFonts w:eastAsia="Calibri"/>
                <w:sz w:val="24"/>
                <w:szCs w:val="24"/>
              </w:rPr>
              <w:t xml:space="preserve"> тыс. рублей).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066F4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Pr="00E30F07" w:rsidRDefault="002066F4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50F15">
              <w:rPr>
                <w:sz w:val="24"/>
                <w:szCs w:val="24"/>
              </w:rPr>
              <w:t>Благоустройство общественной территории в городе Амурске</w:t>
            </w:r>
            <w:r w:rsidRPr="00E30F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ЖКХ</w:t>
            </w:r>
          </w:p>
          <w:p w:rsidR="002066F4" w:rsidRDefault="002066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2066F4" w:rsidRDefault="002066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 w:rsidP="001D50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62AF7">
              <w:rPr>
                <w:sz w:val="24"/>
                <w:szCs w:val="24"/>
              </w:rPr>
              <w:t>2</w:t>
            </w:r>
            <w:r w:rsidR="001D504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 w:rsidP="001D50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D504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862AF7" w:rsidP="001D50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D504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 w:rsidP="001D50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D5042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Pr="00DF3FD3" w:rsidRDefault="002066F4" w:rsidP="003141E0">
            <w:pPr>
              <w:spacing w:line="240" w:lineRule="auto"/>
              <w:rPr>
                <w:sz w:val="24"/>
                <w:szCs w:val="24"/>
              </w:rPr>
            </w:pPr>
            <w:r w:rsidRPr="00DF3FD3">
              <w:rPr>
                <w:sz w:val="24"/>
                <w:szCs w:val="24"/>
              </w:rPr>
              <w:t xml:space="preserve">Выполнены работы по благоустройству </w:t>
            </w:r>
            <w:r w:rsidR="00197A05">
              <w:rPr>
                <w:sz w:val="24"/>
                <w:szCs w:val="24"/>
              </w:rPr>
              <w:t>одной</w:t>
            </w:r>
            <w:r w:rsidRPr="00DF3FD3">
              <w:rPr>
                <w:sz w:val="24"/>
                <w:szCs w:val="24"/>
              </w:rPr>
              <w:t xml:space="preserve"> общественных территорий: </w:t>
            </w:r>
          </w:p>
          <w:p w:rsidR="00197A05" w:rsidRDefault="00B734C3" w:rsidP="008904AA">
            <w:pPr>
              <w:spacing w:line="240" w:lineRule="exact"/>
              <w:rPr>
                <w:sz w:val="24"/>
              </w:rPr>
            </w:pPr>
            <w:proofErr w:type="gramStart"/>
            <w:r w:rsidRPr="00B734C3">
              <w:rPr>
                <w:rFonts w:eastAsia="Times New Roman"/>
                <w:sz w:val="24"/>
              </w:rPr>
              <w:t>«</w:t>
            </w:r>
            <w:r w:rsidRPr="00B734C3">
              <w:rPr>
                <w:sz w:val="24"/>
              </w:rPr>
              <w:t xml:space="preserve">Пешеходная зона сквера по проспекту Победы» </w:t>
            </w:r>
            <w:r w:rsidR="00197A05">
              <w:rPr>
                <w:sz w:val="24"/>
              </w:rPr>
              <w:t>2</w:t>
            </w:r>
            <w:r w:rsidRPr="00B734C3">
              <w:rPr>
                <w:sz w:val="24"/>
              </w:rPr>
              <w:t xml:space="preserve"> этап (пр.</w:t>
            </w:r>
            <w:proofErr w:type="gramEnd"/>
            <w:r w:rsidRPr="00B734C3">
              <w:rPr>
                <w:sz w:val="24"/>
              </w:rPr>
              <w:t xml:space="preserve"> Победы, д. 16 </w:t>
            </w:r>
            <w:r w:rsidR="00197A05">
              <w:rPr>
                <w:sz w:val="24"/>
              </w:rPr>
              <w:t xml:space="preserve">от </w:t>
            </w:r>
            <w:r w:rsidRPr="00B734C3">
              <w:rPr>
                <w:sz w:val="24"/>
              </w:rPr>
              <w:t>остановки</w:t>
            </w:r>
            <w:r w:rsidR="00197A05">
              <w:rPr>
                <w:sz w:val="24"/>
              </w:rPr>
              <w:t xml:space="preserve"> до пр. Победы, 2</w:t>
            </w:r>
            <w:r w:rsidRPr="00B734C3">
              <w:rPr>
                <w:sz w:val="24"/>
              </w:rPr>
              <w:t>)»</w:t>
            </w:r>
            <w:r w:rsidR="00F71F2E">
              <w:rPr>
                <w:sz w:val="24"/>
              </w:rPr>
              <w:t>.</w:t>
            </w:r>
            <w:r w:rsidRPr="00B734C3">
              <w:rPr>
                <w:sz w:val="24"/>
              </w:rPr>
              <w:t xml:space="preserve"> </w:t>
            </w:r>
          </w:p>
          <w:p w:rsidR="008904AA" w:rsidRPr="00DF3FD3" w:rsidRDefault="008904AA" w:rsidP="008904AA">
            <w:pPr>
              <w:spacing w:line="240" w:lineRule="exact"/>
              <w:rPr>
                <w:sz w:val="24"/>
                <w:szCs w:val="24"/>
              </w:rPr>
            </w:pPr>
            <w:r w:rsidRPr="00DF3FD3">
              <w:rPr>
                <w:sz w:val="24"/>
                <w:szCs w:val="24"/>
              </w:rPr>
              <w:t xml:space="preserve">Выполнены работы по </w:t>
            </w:r>
            <w:r w:rsidR="00015461" w:rsidRPr="00DF3FD3">
              <w:rPr>
                <w:sz w:val="24"/>
                <w:szCs w:val="24"/>
              </w:rPr>
              <w:t xml:space="preserve">изготовлению рекламной продукции для голосования </w:t>
            </w:r>
            <w:r w:rsidRPr="00DF3FD3">
              <w:rPr>
                <w:sz w:val="24"/>
                <w:szCs w:val="24"/>
              </w:rPr>
              <w:t>по рейтинговому голосованию.</w:t>
            </w:r>
          </w:p>
          <w:p w:rsidR="002066F4" w:rsidRPr="00DF3FD3" w:rsidRDefault="002066F4" w:rsidP="00197A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F3FD3">
              <w:rPr>
                <w:rFonts w:eastAsia="Calibri"/>
                <w:sz w:val="24"/>
                <w:szCs w:val="24"/>
              </w:rPr>
              <w:t xml:space="preserve">Общая сумма, израсходованная на реализацию данного мероприятия, составила </w:t>
            </w:r>
            <w:r w:rsidR="00197A05">
              <w:rPr>
                <w:rFonts w:eastAsia="Calibri"/>
                <w:sz w:val="24"/>
                <w:szCs w:val="24"/>
              </w:rPr>
              <w:t>34038,83989</w:t>
            </w:r>
            <w:r w:rsidR="008904AA" w:rsidRPr="00DF3FD3">
              <w:rPr>
                <w:rFonts w:eastAsia="Calibri"/>
                <w:sz w:val="24"/>
                <w:szCs w:val="24"/>
              </w:rPr>
              <w:t xml:space="preserve"> </w:t>
            </w:r>
            <w:r w:rsidRPr="00DF3FD3">
              <w:rPr>
                <w:rFonts w:eastAsia="Calibri"/>
                <w:sz w:val="24"/>
                <w:szCs w:val="24"/>
              </w:rPr>
              <w:t xml:space="preserve">тыс. рублей (средства </w:t>
            </w:r>
            <w:r w:rsidR="003141E0">
              <w:rPr>
                <w:rFonts w:eastAsia="Calibri"/>
                <w:sz w:val="24"/>
                <w:szCs w:val="24"/>
              </w:rPr>
              <w:t>краевого</w:t>
            </w:r>
            <w:r w:rsidRPr="00DF3FD3">
              <w:rPr>
                <w:rFonts w:eastAsia="Calibri"/>
                <w:sz w:val="24"/>
                <w:szCs w:val="24"/>
              </w:rPr>
              <w:t xml:space="preserve"> бюджета </w:t>
            </w:r>
            <w:r w:rsidR="00197A05">
              <w:rPr>
                <w:rFonts w:eastAsia="Calibri"/>
                <w:sz w:val="24"/>
                <w:szCs w:val="24"/>
              </w:rPr>
              <w:t>33353,29304</w:t>
            </w:r>
            <w:r w:rsidRPr="00DF3FD3">
              <w:rPr>
                <w:rFonts w:eastAsia="Calibri"/>
                <w:sz w:val="24"/>
                <w:szCs w:val="24"/>
              </w:rPr>
              <w:t xml:space="preserve"> тыс. рублей).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F4" w:rsidRDefault="002066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D5042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42" w:rsidRDefault="001D5042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42" w:rsidRPr="00593647" w:rsidRDefault="001D5042" w:rsidP="00DF3FD3">
            <w:pPr>
              <w:pStyle w:val="a4"/>
              <w:spacing w:line="240" w:lineRule="exact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BE7A53">
              <w:rPr>
                <w:rFonts w:eastAsia="Times New Roman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42" w:rsidRDefault="001D5042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ЖКХ</w:t>
            </w:r>
          </w:p>
          <w:p w:rsidR="001D5042" w:rsidRDefault="001D5042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1D5042" w:rsidRDefault="001D5042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42" w:rsidRDefault="001D5042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42" w:rsidRDefault="001D5042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42" w:rsidRDefault="001D5042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42" w:rsidRDefault="001D5042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42" w:rsidRDefault="00F71F2E" w:rsidP="00F71F2E">
            <w:pPr>
              <w:spacing w:line="240" w:lineRule="auto"/>
              <w:jc w:val="both"/>
              <w:rPr>
                <w:sz w:val="24"/>
              </w:rPr>
            </w:pPr>
            <w:r w:rsidRPr="00F71F2E">
              <w:rPr>
                <w:sz w:val="24"/>
              </w:rPr>
              <w:t>Выполнен ремонт проездов к дворовым территориям МКД а/б покрытие 1461 м</w:t>
            </w:r>
            <w:proofErr w:type="gramStart"/>
            <w:r w:rsidRPr="00F71F2E">
              <w:rPr>
                <w:sz w:val="24"/>
              </w:rPr>
              <w:t>2</w:t>
            </w:r>
            <w:proofErr w:type="gramEnd"/>
            <w:r w:rsidRPr="00F71F2E">
              <w:rPr>
                <w:sz w:val="24"/>
              </w:rPr>
              <w:t xml:space="preserve"> (пр. Строителей, д.32, пр. Победы, д.6, пр. </w:t>
            </w:r>
            <w:proofErr w:type="gramStart"/>
            <w:r w:rsidRPr="00F71F2E">
              <w:rPr>
                <w:sz w:val="24"/>
              </w:rPr>
              <w:t>Победы, д.16а)</w:t>
            </w:r>
            <w:r>
              <w:rPr>
                <w:sz w:val="24"/>
              </w:rPr>
              <w:t>.</w:t>
            </w:r>
            <w:proofErr w:type="gramEnd"/>
          </w:p>
          <w:p w:rsidR="00F71F2E" w:rsidRPr="003141E0" w:rsidRDefault="00F71F2E" w:rsidP="00F71F2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F3FD3">
              <w:rPr>
                <w:rFonts w:eastAsia="Calibri"/>
                <w:sz w:val="24"/>
                <w:szCs w:val="24"/>
              </w:rPr>
              <w:t xml:space="preserve">Общая сумма, израсходованная на реализацию данного мероприятия, составила </w:t>
            </w:r>
            <w:r>
              <w:rPr>
                <w:rFonts w:eastAsia="Calibri"/>
                <w:sz w:val="24"/>
                <w:szCs w:val="24"/>
              </w:rPr>
              <w:t>5431,62319</w:t>
            </w:r>
            <w:r w:rsidRPr="00DF3FD3">
              <w:rPr>
                <w:rFonts w:eastAsia="Calibri"/>
                <w:sz w:val="24"/>
                <w:szCs w:val="24"/>
              </w:rPr>
              <w:t xml:space="preserve"> тыс. рублей (средства </w:t>
            </w:r>
            <w:r>
              <w:rPr>
                <w:rFonts w:eastAsia="Calibri"/>
                <w:sz w:val="24"/>
                <w:szCs w:val="24"/>
              </w:rPr>
              <w:t>краевого</w:t>
            </w:r>
            <w:r w:rsidRPr="00DF3FD3">
              <w:rPr>
                <w:rFonts w:eastAsia="Calibri"/>
                <w:sz w:val="24"/>
                <w:szCs w:val="24"/>
              </w:rPr>
              <w:t xml:space="preserve"> бюджета </w:t>
            </w:r>
            <w:r>
              <w:rPr>
                <w:rFonts w:eastAsia="Calibri"/>
                <w:sz w:val="24"/>
                <w:szCs w:val="24"/>
              </w:rPr>
              <w:t>3747,82</w:t>
            </w:r>
            <w:r w:rsidRPr="00DF3FD3">
              <w:rPr>
                <w:rFonts w:eastAsia="Calibri"/>
                <w:sz w:val="24"/>
                <w:szCs w:val="24"/>
              </w:rPr>
              <w:t xml:space="preserve"> тыс. рублей).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42" w:rsidRDefault="001D5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71F2E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2E" w:rsidRDefault="00F71F2E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2E" w:rsidRPr="00350F15" w:rsidRDefault="00F71F2E" w:rsidP="00DF3FD3">
            <w:pPr>
              <w:pStyle w:val="a4"/>
              <w:spacing w:line="240" w:lineRule="exact"/>
              <w:ind w:left="0"/>
              <w:rPr>
                <w:sz w:val="24"/>
                <w:szCs w:val="24"/>
              </w:rPr>
            </w:pPr>
            <w:r w:rsidRPr="00593647">
              <w:rPr>
                <w:rFonts w:eastAsia="Times New Roman"/>
                <w:color w:val="000000"/>
                <w:sz w:val="24"/>
                <w:szCs w:val="24"/>
              </w:rPr>
              <w:t xml:space="preserve">Благоустройство общественной территории – </w:t>
            </w:r>
            <w:r w:rsidRPr="0059364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2E" w:rsidRDefault="00F71F2E" w:rsidP="00DF3F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 ЖКХ</w:t>
            </w:r>
          </w:p>
          <w:p w:rsidR="00F71F2E" w:rsidRDefault="00F71F2E" w:rsidP="00DF3F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F71F2E" w:rsidRDefault="00F71F2E" w:rsidP="00DF3F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организации, 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2E" w:rsidRDefault="00F71F2E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2E" w:rsidRDefault="00F71F2E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2E" w:rsidRDefault="00F71F2E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2E" w:rsidRDefault="00F71F2E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2E" w:rsidRPr="003141E0" w:rsidRDefault="00F71F2E" w:rsidP="009864C3">
            <w:pPr>
              <w:spacing w:line="240" w:lineRule="auto"/>
              <w:ind w:firstLine="209"/>
              <w:jc w:val="both"/>
              <w:rPr>
                <w:sz w:val="24"/>
                <w:szCs w:val="24"/>
              </w:rPr>
            </w:pPr>
            <w:r w:rsidRPr="003141E0">
              <w:rPr>
                <w:sz w:val="24"/>
                <w:szCs w:val="24"/>
              </w:rPr>
              <w:t xml:space="preserve">Выполнено перечисление денежных средств МБУ «АТК» на выполнение работ </w:t>
            </w:r>
            <w:r w:rsidRPr="003141E0">
              <w:rPr>
                <w:sz w:val="24"/>
                <w:szCs w:val="24"/>
              </w:rPr>
              <w:lastRenderedPageBreak/>
              <w:t>по благ</w:t>
            </w:r>
            <w:r>
              <w:rPr>
                <w:sz w:val="24"/>
                <w:szCs w:val="24"/>
              </w:rPr>
              <w:t>оустройству территории «Сквер Молодежный</w:t>
            </w:r>
            <w:r w:rsidRPr="003141E0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3141E0">
              <w:rPr>
                <w:sz w:val="24"/>
                <w:szCs w:val="24"/>
              </w:rPr>
              <w:t>Выполнены работы по благоустройству территории «Сквер Звездный».</w:t>
            </w:r>
          </w:p>
          <w:p w:rsidR="00F71F2E" w:rsidRPr="00DF3FD3" w:rsidRDefault="00F71F2E" w:rsidP="001D5042">
            <w:pPr>
              <w:spacing w:line="240" w:lineRule="auto"/>
              <w:rPr>
                <w:sz w:val="24"/>
                <w:szCs w:val="24"/>
              </w:rPr>
            </w:pPr>
            <w:r w:rsidRPr="00DF3FD3">
              <w:rPr>
                <w:rFonts w:eastAsia="Calibri"/>
                <w:sz w:val="24"/>
                <w:szCs w:val="24"/>
              </w:rPr>
              <w:t xml:space="preserve">Общая сумма, израсходованная на реализацию данного мероприятия, составила </w:t>
            </w:r>
            <w:r>
              <w:rPr>
                <w:rFonts w:eastAsia="Calibri"/>
                <w:sz w:val="24"/>
                <w:szCs w:val="24"/>
              </w:rPr>
              <w:t>166809,26373</w:t>
            </w:r>
            <w:r w:rsidRPr="00DF3FD3">
              <w:rPr>
                <w:rFonts w:eastAsia="Calibri"/>
                <w:sz w:val="24"/>
                <w:szCs w:val="24"/>
              </w:rPr>
              <w:t xml:space="preserve"> тыс. рублей (средства </w:t>
            </w:r>
            <w:r>
              <w:rPr>
                <w:rFonts w:eastAsia="Calibri"/>
                <w:sz w:val="24"/>
                <w:szCs w:val="24"/>
              </w:rPr>
              <w:t>краевого бюджета 157851,9 тыс. рублей</w:t>
            </w:r>
            <w:r w:rsidRPr="00DF3FD3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2E" w:rsidRDefault="00F71F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184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  <w:bookmarkStart w:id="2" w:name="Par1832"/>
      <w:bookmarkEnd w:id="2"/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outlineLvl w:val="1"/>
      </w:pPr>
      <w:r>
        <w:t>Приложение № 13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bookmarkStart w:id="3" w:name="Par1849"/>
      <w:bookmarkEnd w:id="3"/>
      <w:r>
        <w:rPr>
          <w:b/>
        </w:rPr>
        <w:t>ОТЧЕТ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 xml:space="preserve">об использовании бюджетных ассигнований </w:t>
      </w:r>
      <w:r w:rsidRPr="001532FC">
        <w:rPr>
          <w:b/>
          <w:u w:val="single"/>
        </w:rPr>
        <w:t>местного</w:t>
      </w:r>
      <w:r>
        <w:rPr>
          <w:b/>
        </w:rPr>
        <w:t xml:space="preserve"> бюджета на реализацию муниципальной программы </w:t>
      </w:r>
    </w:p>
    <w:p w:rsidR="00522CB0" w:rsidRPr="00E30F07" w:rsidRDefault="00E30F07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E30F07">
        <w:rPr>
          <w:b/>
        </w:rPr>
        <w:t>«Формирование современной городской среды на 201</w:t>
      </w:r>
      <w:r w:rsidR="00AA156D">
        <w:rPr>
          <w:b/>
        </w:rPr>
        <w:t>8-20</w:t>
      </w:r>
      <w:r w:rsidR="00EF64D7">
        <w:rPr>
          <w:b/>
        </w:rPr>
        <w:t>30</w:t>
      </w:r>
      <w:r w:rsidR="00AA156D">
        <w:rPr>
          <w:b/>
        </w:rPr>
        <w:t xml:space="preserve"> </w:t>
      </w:r>
      <w:r w:rsidRPr="00E30F07">
        <w:rPr>
          <w:b/>
        </w:rPr>
        <w:t>год</w:t>
      </w:r>
      <w:r w:rsidR="00AA156D">
        <w:rPr>
          <w:b/>
        </w:rPr>
        <w:t>ы</w:t>
      </w:r>
      <w:r w:rsidRPr="00E30F07">
        <w:rPr>
          <w:b/>
        </w:rPr>
        <w:t>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за 20</w:t>
      </w:r>
      <w:r w:rsidR="00353C98">
        <w:rPr>
          <w:b/>
        </w:rPr>
        <w:t>2</w:t>
      </w:r>
      <w:r w:rsidR="00F71F2E">
        <w:rPr>
          <w:b/>
        </w:rPr>
        <w:t>5</w:t>
      </w:r>
      <w:r>
        <w:rPr>
          <w:b/>
        </w:rPr>
        <w:t>год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152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417"/>
        <w:gridCol w:w="1702"/>
        <w:gridCol w:w="1275"/>
        <w:gridCol w:w="1276"/>
        <w:gridCol w:w="1134"/>
        <w:gridCol w:w="1360"/>
        <w:gridCol w:w="1700"/>
      </w:tblGrid>
      <w:tr w:rsidR="00522CB0">
        <w:trPr>
          <w:trHeight w:val="933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 w:rsidP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Лимит бюджетных обязательств (тыс. рублей)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Профи-</w:t>
            </w:r>
            <w:proofErr w:type="spellStart"/>
            <w:r>
              <w:rPr>
                <w:sz w:val="24"/>
                <w:szCs w:val="24"/>
              </w:rPr>
              <w:t>нансиро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вано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Кассовые расходы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</w:t>
            </w:r>
            <w:proofErr w:type="spellEnd"/>
            <w:r>
              <w:rPr>
                <w:sz w:val="24"/>
                <w:szCs w:val="24"/>
              </w:rPr>
              <w:t>-венного</w:t>
            </w:r>
            <w:proofErr w:type="gramEnd"/>
            <w:r>
              <w:rPr>
                <w:sz w:val="24"/>
                <w:szCs w:val="24"/>
              </w:rPr>
              <w:t xml:space="preserve"> исполни-теля, </w:t>
            </w:r>
            <w:proofErr w:type="spellStart"/>
            <w:r>
              <w:rPr>
                <w:sz w:val="24"/>
                <w:szCs w:val="24"/>
              </w:rPr>
              <w:t>соиспол-нителя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  <w:szCs w:val="24"/>
              </w:rPr>
              <w:t>заклю-ченных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контрактов за отчетный период (в единицах)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при-</w:t>
            </w:r>
            <w:proofErr w:type="spellStart"/>
            <w:r>
              <w:rPr>
                <w:sz w:val="24"/>
                <w:szCs w:val="24"/>
              </w:rPr>
              <w:t>нятыхобяза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тельств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нымконтрак</w:t>
            </w:r>
            <w:proofErr w:type="spellEnd"/>
            <w:r>
              <w:rPr>
                <w:sz w:val="24"/>
                <w:szCs w:val="24"/>
              </w:rPr>
              <w:t xml:space="preserve">-там (с учетом всех </w:t>
            </w:r>
            <w:proofErr w:type="spellStart"/>
            <w:proofErr w:type="gramStart"/>
            <w:r>
              <w:rPr>
                <w:sz w:val="24"/>
                <w:szCs w:val="24"/>
              </w:rPr>
              <w:t>источни</w:t>
            </w:r>
            <w:proofErr w:type="spellEnd"/>
            <w:r>
              <w:rPr>
                <w:sz w:val="24"/>
                <w:szCs w:val="24"/>
              </w:rPr>
              <w:t>-ков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финанси-рования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Предусмот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в программе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Предусмотре</w:t>
            </w:r>
            <w:proofErr w:type="spellEnd"/>
            <w:r>
              <w:rPr>
                <w:sz w:val="24"/>
                <w:szCs w:val="24"/>
              </w:rPr>
              <w:t>-но</w:t>
            </w:r>
            <w:proofErr w:type="gramEnd"/>
            <w:r>
              <w:rPr>
                <w:sz w:val="24"/>
                <w:szCs w:val="24"/>
              </w:rPr>
              <w:t xml:space="preserve"> в решении  о местном бюджете на соответствую-</w:t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по </w:t>
            </w:r>
            <w:proofErr w:type="spellStart"/>
            <w:r>
              <w:rPr>
                <w:sz w:val="24"/>
                <w:szCs w:val="24"/>
              </w:rPr>
              <w:t>перехо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дящиммеро</w:t>
            </w:r>
            <w:proofErr w:type="spellEnd"/>
            <w:r>
              <w:rPr>
                <w:sz w:val="24"/>
                <w:szCs w:val="24"/>
              </w:rPr>
              <w:t>-приятиям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1546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61" w:rsidRDefault="0001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61" w:rsidRDefault="00015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61" w:rsidRDefault="004B3D3F" w:rsidP="001532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13974,24892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61" w:rsidRPr="00843488" w:rsidRDefault="004B3D3F" w:rsidP="009A65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13974,24892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61" w:rsidRPr="004B3D3F" w:rsidRDefault="004B3D3F" w:rsidP="00190654">
            <w:pPr>
              <w:ind w:right="-75"/>
              <w:rPr>
                <w:b/>
                <w:sz w:val="22"/>
              </w:rPr>
            </w:pPr>
            <w:r w:rsidRPr="004B3D3F">
              <w:rPr>
                <w:b/>
                <w:sz w:val="22"/>
              </w:rPr>
              <w:t>11398,62377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61" w:rsidRPr="004B3D3F" w:rsidRDefault="004B3D3F" w:rsidP="00190654">
            <w:pPr>
              <w:ind w:right="-75"/>
              <w:rPr>
                <w:b/>
                <w:sz w:val="22"/>
              </w:rPr>
            </w:pPr>
            <w:r w:rsidRPr="004B3D3F">
              <w:rPr>
                <w:b/>
                <w:sz w:val="22"/>
              </w:rPr>
              <w:t>11398,62377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61" w:rsidRDefault="0001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61" w:rsidRDefault="0001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61" w:rsidRDefault="000154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0D7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Pr="00E30F07" w:rsidRDefault="00620D7D" w:rsidP="00E30F0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 w:rsidP="001532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 w:rsidP="001532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 w:rsidP="001532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 w:rsidP="001532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348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88" w:rsidRPr="00EF64D7" w:rsidRDefault="00843488" w:rsidP="00D843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F64D7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88" w:rsidRPr="00EF64D7" w:rsidRDefault="00843488" w:rsidP="00EF64D7">
            <w:pPr>
              <w:spacing w:line="240" w:lineRule="auto"/>
              <w:rPr>
                <w:sz w:val="24"/>
                <w:szCs w:val="24"/>
              </w:rPr>
            </w:pPr>
            <w:r w:rsidRPr="00EF64D7">
              <w:rPr>
                <w:sz w:val="24"/>
                <w:szCs w:val="24"/>
              </w:rPr>
              <w:t>Благоустройство дальневосточных дворов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88" w:rsidRDefault="00843488" w:rsidP="005F3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ЖКХ</w:t>
            </w:r>
          </w:p>
          <w:p w:rsidR="00843488" w:rsidRDefault="00843488" w:rsidP="005F38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88" w:rsidRDefault="004B3D3F" w:rsidP="008434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88" w:rsidRDefault="004B3D3F" w:rsidP="00843488">
            <w:pPr>
              <w:jc w:val="center"/>
            </w:pPr>
            <w:r>
              <w:rPr>
                <w:b/>
                <w:sz w:val="24"/>
                <w:szCs w:val="24"/>
              </w:rPr>
              <w:t>71,91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88" w:rsidRDefault="004B3D3F" w:rsidP="00843488">
            <w:pPr>
              <w:jc w:val="center"/>
            </w:pPr>
            <w:r>
              <w:rPr>
                <w:b/>
                <w:sz w:val="24"/>
                <w:szCs w:val="24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88" w:rsidRDefault="004B3D3F" w:rsidP="00843488">
            <w:pPr>
              <w:jc w:val="center"/>
            </w:pPr>
            <w:r>
              <w:rPr>
                <w:b/>
                <w:sz w:val="24"/>
                <w:szCs w:val="24"/>
              </w:rPr>
              <w:t>71,91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88" w:rsidRDefault="008434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88" w:rsidRDefault="008434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88" w:rsidRDefault="008434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B1CE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A" w:rsidRPr="000E2B76" w:rsidRDefault="003B1CEA" w:rsidP="00D843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E2B76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A" w:rsidRPr="000F469F" w:rsidRDefault="003B1CEA" w:rsidP="00876648">
            <w:pPr>
              <w:spacing w:line="240" w:lineRule="auto"/>
              <w:rPr>
                <w:b/>
                <w:sz w:val="24"/>
                <w:szCs w:val="24"/>
              </w:rPr>
            </w:pPr>
            <w:r w:rsidRPr="00350F15">
              <w:rPr>
                <w:sz w:val="24"/>
                <w:szCs w:val="24"/>
              </w:rPr>
              <w:t xml:space="preserve">Благоустройство </w:t>
            </w:r>
            <w:r w:rsidRPr="00350F15">
              <w:rPr>
                <w:sz w:val="24"/>
                <w:szCs w:val="24"/>
              </w:rPr>
              <w:lastRenderedPageBreak/>
              <w:t>общественной территории в городе Амурске</w:t>
            </w:r>
            <w:r w:rsidRPr="00E30F07">
              <w:rPr>
                <w:sz w:val="24"/>
                <w:szCs w:val="24"/>
              </w:rPr>
              <w:t xml:space="preserve"> </w:t>
            </w:r>
            <w:r w:rsidRPr="000F469F">
              <w:rPr>
                <w:sz w:val="24"/>
                <w:szCs w:val="24"/>
              </w:rPr>
              <w:t>в городе Амурске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A" w:rsidRDefault="003B1CEA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 ЖКХ</w:t>
            </w:r>
          </w:p>
          <w:p w:rsidR="003B1CEA" w:rsidRDefault="003B1CEA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3B1CEA" w:rsidRDefault="003B1CEA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A" w:rsidRDefault="00E65258" w:rsidP="00F33F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721,172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A" w:rsidRDefault="00E65258" w:rsidP="00E65258">
            <w:pPr>
              <w:jc w:val="center"/>
            </w:pPr>
            <w:r>
              <w:rPr>
                <w:b/>
                <w:sz w:val="24"/>
                <w:szCs w:val="24"/>
              </w:rPr>
              <w:t>721,172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A" w:rsidRDefault="00E65258" w:rsidP="00916A44">
            <w:pPr>
              <w:jc w:val="center"/>
            </w:pPr>
            <w:r>
              <w:rPr>
                <w:b/>
                <w:sz w:val="24"/>
                <w:szCs w:val="24"/>
              </w:rPr>
              <w:t>685,54685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A" w:rsidRDefault="00E65258" w:rsidP="00916A44">
            <w:pPr>
              <w:jc w:val="center"/>
            </w:pPr>
            <w:r>
              <w:rPr>
                <w:b/>
                <w:sz w:val="24"/>
                <w:szCs w:val="24"/>
              </w:rPr>
              <w:t>685,54685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A" w:rsidRDefault="003B1C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A" w:rsidRDefault="003B1C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A" w:rsidRDefault="003B1C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8714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Pr="000E2B76" w:rsidRDefault="00E8714A" w:rsidP="00D843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Pr="00593647" w:rsidRDefault="00E8714A" w:rsidP="00E65258">
            <w:pPr>
              <w:spacing w:line="240" w:lineRule="exact"/>
              <w:rPr>
                <w:rFonts w:eastAsia="Times New Roman"/>
                <w:color w:val="000000"/>
                <w:sz w:val="24"/>
                <w:szCs w:val="24"/>
              </w:rPr>
            </w:pPr>
            <w:r w:rsidRPr="00BE7A53">
              <w:rPr>
                <w:rFonts w:eastAsia="Times New Roman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Default="00E8714A" w:rsidP="00E652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  <w:p w:rsidR="00E8714A" w:rsidRDefault="00E8714A" w:rsidP="00E652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E8714A" w:rsidRDefault="00E8714A" w:rsidP="00E652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Default="00E8714A" w:rsidP="00F33F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1683,80319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Default="00E8714A" w:rsidP="00F33F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1683,80319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Pr="00E8714A" w:rsidRDefault="00E8714A">
            <w:pPr>
              <w:rPr>
                <w:sz w:val="22"/>
              </w:rPr>
            </w:pPr>
            <w:r w:rsidRPr="00E8714A">
              <w:rPr>
                <w:b/>
                <w:sz w:val="22"/>
                <w:szCs w:val="24"/>
              </w:rPr>
              <w:t>1683,80319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Pr="00E8714A" w:rsidRDefault="00E8714A">
            <w:pPr>
              <w:rPr>
                <w:sz w:val="22"/>
              </w:rPr>
            </w:pPr>
            <w:r w:rsidRPr="00E8714A">
              <w:rPr>
                <w:b/>
                <w:sz w:val="22"/>
                <w:szCs w:val="24"/>
              </w:rPr>
              <w:t>1683,80319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Default="00E871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Default="00E871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Default="00E871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33F5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57" w:rsidRPr="000E2B76" w:rsidRDefault="00E8714A" w:rsidP="00D843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33F57" w:rsidRPr="000E2B7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57" w:rsidRPr="00350F15" w:rsidRDefault="00F33F57" w:rsidP="00F33F57">
            <w:pPr>
              <w:pStyle w:val="a4"/>
              <w:spacing w:line="240" w:lineRule="exact"/>
              <w:ind w:left="0"/>
              <w:rPr>
                <w:sz w:val="24"/>
                <w:szCs w:val="24"/>
              </w:rPr>
            </w:pPr>
            <w:r w:rsidRPr="00593647">
              <w:rPr>
                <w:rFonts w:eastAsia="Times New Roman"/>
                <w:color w:val="000000"/>
                <w:sz w:val="24"/>
                <w:szCs w:val="24"/>
              </w:rPr>
              <w:t>Благоустройство общественной территории – 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57" w:rsidRDefault="00F33F57" w:rsidP="003B4E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  <w:p w:rsidR="00F33F57" w:rsidRDefault="00F33F57" w:rsidP="003B4E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F33F57" w:rsidRDefault="00F33F57" w:rsidP="003B4E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57" w:rsidRDefault="00E8714A" w:rsidP="00F33F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11497,36373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57" w:rsidRDefault="00E8714A" w:rsidP="00F33F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11497,36373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57" w:rsidRDefault="00E8714A" w:rsidP="00AC771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8957,36373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57" w:rsidRDefault="00E8714A" w:rsidP="00AC771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8957,36373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57" w:rsidRDefault="00F33F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57" w:rsidRDefault="00F33F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57" w:rsidRDefault="00F33F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4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outlineLvl w:val="1"/>
      </w:pPr>
      <w:r>
        <w:t>Приложение № 14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4" w:name="Par2164"/>
      <w:bookmarkEnd w:id="4"/>
      <w:r>
        <w:t>ИНФОРМАЦИЯ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расходах федерального бюджета, краевого бюджета, бюджета Амурского района и</w:t>
      </w:r>
    </w:p>
    <w:p w:rsidR="000F469F" w:rsidRPr="000F469F" w:rsidRDefault="00E7559B" w:rsidP="000F469F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 xml:space="preserve">бюджета городского поселения  на реализацию целей муниципальной программы </w:t>
      </w:r>
      <w:r w:rsidR="000F469F" w:rsidRPr="000F469F">
        <w:t>«Формирование современной городской среды на 201</w:t>
      </w:r>
      <w:r w:rsidR="00876648">
        <w:t>8-20</w:t>
      </w:r>
      <w:r w:rsidR="000E2B76">
        <w:t>30</w:t>
      </w:r>
      <w:r w:rsidR="000F469F" w:rsidRPr="000F469F">
        <w:t xml:space="preserve"> год</w:t>
      </w:r>
      <w:r w:rsidR="00876648">
        <w:t>ы</w:t>
      </w:r>
      <w:r w:rsidR="000F469F" w:rsidRPr="000F469F">
        <w:t>»</w:t>
      </w:r>
    </w:p>
    <w:p w:rsidR="001C33E4" w:rsidRPr="000F469F" w:rsidRDefault="001C33E4" w:rsidP="001C33E4">
      <w:pPr>
        <w:widowControl w:val="0"/>
        <w:autoSpaceDE w:val="0"/>
        <w:autoSpaceDN w:val="0"/>
        <w:adjustRightInd w:val="0"/>
        <w:spacing w:line="240" w:lineRule="auto"/>
        <w:jc w:val="center"/>
      </w:pPr>
    </w:p>
    <w:p w:rsidR="001C33E4" w:rsidRPr="001C33E4" w:rsidRDefault="001C33E4" w:rsidP="001C33E4">
      <w:pPr>
        <w:widowControl w:val="0"/>
        <w:autoSpaceDE w:val="0"/>
        <w:autoSpaceDN w:val="0"/>
        <w:adjustRightInd w:val="0"/>
        <w:spacing w:line="240" w:lineRule="auto"/>
        <w:jc w:val="center"/>
      </w:pPr>
      <w:r w:rsidRPr="001C33E4">
        <w:t>за 20</w:t>
      </w:r>
      <w:r w:rsidR="00353C98">
        <w:t>2</w:t>
      </w:r>
      <w:r w:rsidR="00E8714A">
        <w:t>5</w:t>
      </w:r>
      <w:r w:rsidRPr="001C33E4">
        <w:t xml:space="preserve"> год</w:t>
      </w:r>
    </w:p>
    <w:p w:rsidR="00522CB0" w:rsidRDefault="001C33E4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 xml:space="preserve"> </w:t>
      </w:r>
      <w:r w:rsidR="00E7559B">
        <w:t>(тыс. рублей)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129"/>
        <w:gridCol w:w="1928"/>
        <w:gridCol w:w="1845"/>
        <w:gridCol w:w="1947"/>
        <w:gridCol w:w="1801"/>
        <w:gridCol w:w="1843"/>
        <w:gridCol w:w="1462"/>
      </w:tblGrid>
      <w:tr w:rsidR="00522CB0">
        <w:trPr>
          <w:tblHeader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Прогнозная (справочная) оценка расходов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Профинанси-ровано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 расходы ответственного исполнителя, соисполнителя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Освоено</w:t>
            </w:r>
          </w:p>
        </w:tc>
      </w:tr>
      <w:tr w:rsidR="00522CB0">
        <w:trPr>
          <w:tblHeader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в программе (на отчетную дату)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предусмотрено программой по уточненным данным (на отчетную дату) 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8714A">
        <w:trPr>
          <w:trHeight w:val="567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Default="00E871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Default="00E871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Default="00E871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Pr="00353C98" w:rsidRDefault="00E8714A" w:rsidP="009A657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216045,58892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Pr="00353C98" w:rsidRDefault="00E8714A" w:rsidP="009A657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216045,58892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Pr="00E512CB" w:rsidRDefault="00E8714A" w:rsidP="004F2D3E">
            <w:pPr>
              <w:jc w:val="center"/>
              <w:rPr>
                <w:highlight w:val="yellow"/>
              </w:rPr>
            </w:pPr>
            <w:r>
              <w:rPr>
                <w:b/>
                <w:sz w:val="24"/>
                <w:szCs w:val="24"/>
              </w:rPr>
              <w:t>213469,95681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Pr="00E8714A" w:rsidRDefault="00E8714A">
            <w:pPr>
              <w:rPr>
                <w:sz w:val="22"/>
              </w:rPr>
            </w:pPr>
            <w:r w:rsidRPr="00762922">
              <w:rPr>
                <w:b/>
                <w:sz w:val="24"/>
                <w:szCs w:val="24"/>
              </w:rPr>
              <w:t>213469,95681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A" w:rsidRPr="00E8714A" w:rsidRDefault="00E8714A">
            <w:pPr>
              <w:rPr>
                <w:sz w:val="22"/>
              </w:rPr>
            </w:pPr>
            <w:r w:rsidRPr="00E8714A">
              <w:rPr>
                <w:b/>
                <w:sz w:val="22"/>
                <w:szCs w:val="24"/>
              </w:rPr>
              <w:t>213469,95681</w:t>
            </w:r>
          </w:p>
        </w:tc>
      </w:tr>
      <w:tr w:rsidR="00E512CB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Default="00E512C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Default="00E512C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Default="00E512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Pr="00E504E8" w:rsidRDefault="00E512CB" w:rsidP="00E504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Pr="00E504E8" w:rsidRDefault="00E512CB" w:rsidP="003B4E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Default="00E512CB" w:rsidP="00E512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Default="00E512CB" w:rsidP="00E512CB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Default="00E512CB" w:rsidP="00E512CB">
            <w:pPr>
              <w:jc w:val="center"/>
            </w:pPr>
          </w:p>
        </w:tc>
      </w:tr>
      <w:tr w:rsidR="00762922" w:rsidTr="004C006A">
        <w:trPr>
          <w:trHeight w:val="620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Pr="00E504E8" w:rsidRDefault="00762922" w:rsidP="00E504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202071,34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 w:rsidP="00054BD2">
            <w:pPr>
              <w:jc w:val="center"/>
            </w:pPr>
            <w:r>
              <w:rPr>
                <w:b/>
                <w:sz w:val="24"/>
                <w:szCs w:val="24"/>
              </w:rPr>
              <w:t>202071,34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 w:rsidP="00054BD2">
            <w:pPr>
              <w:jc w:val="center"/>
            </w:pPr>
            <w:r>
              <w:rPr>
                <w:b/>
                <w:sz w:val="24"/>
                <w:szCs w:val="24"/>
              </w:rPr>
              <w:t>202071,33304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>
            <w:r w:rsidRPr="009F444E">
              <w:rPr>
                <w:b/>
                <w:sz w:val="24"/>
                <w:szCs w:val="24"/>
              </w:rPr>
              <w:t>202071,33304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Pr="00762922" w:rsidRDefault="00762922" w:rsidP="00762922">
            <w:pPr>
              <w:ind w:left="-75" w:right="-31"/>
              <w:rPr>
                <w:sz w:val="22"/>
              </w:rPr>
            </w:pPr>
            <w:r w:rsidRPr="00762922">
              <w:rPr>
                <w:b/>
                <w:sz w:val="22"/>
                <w:szCs w:val="24"/>
              </w:rPr>
              <w:t>202071,33304</w:t>
            </w:r>
          </w:p>
        </w:tc>
      </w:tr>
      <w:tr w:rsidR="00762922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 w:rsidP="003B4E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13974,24892</w:t>
            </w:r>
          </w:p>
          <w:p w:rsidR="00762922" w:rsidRDefault="00762922" w:rsidP="003B4E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 w:rsidP="00054B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13974,24892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Pr="00E512CB" w:rsidRDefault="00762922" w:rsidP="00E512CB">
            <w:pPr>
              <w:ind w:right="-75"/>
              <w:jc w:val="center"/>
              <w:rPr>
                <w:highlight w:val="yellow"/>
              </w:rPr>
            </w:pPr>
            <w:r>
              <w:rPr>
                <w:b/>
                <w:sz w:val="24"/>
                <w:szCs w:val="24"/>
              </w:rPr>
              <w:t>11398,62377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>
            <w:r w:rsidRPr="00D22C21">
              <w:rPr>
                <w:b/>
                <w:sz w:val="24"/>
                <w:szCs w:val="24"/>
              </w:rPr>
              <w:t>11398,62377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>
            <w:r w:rsidRPr="00D22C21">
              <w:rPr>
                <w:b/>
                <w:sz w:val="24"/>
                <w:szCs w:val="24"/>
              </w:rPr>
              <w:t>11398,62377</w:t>
            </w:r>
          </w:p>
        </w:tc>
      </w:tr>
      <w:tr w:rsidR="00E512CB" w:rsidTr="00D11005">
        <w:trPr>
          <w:trHeight w:val="433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2CB" w:rsidRDefault="00E512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2CB" w:rsidRPr="00350F15" w:rsidRDefault="00E512CB" w:rsidP="00E512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F3803">
              <w:rPr>
                <w:sz w:val="24"/>
                <w:szCs w:val="24"/>
              </w:rPr>
              <w:t xml:space="preserve">Благоустройство </w:t>
            </w:r>
            <w:r>
              <w:rPr>
                <w:sz w:val="24"/>
                <w:szCs w:val="24"/>
              </w:rPr>
              <w:t xml:space="preserve">дальневосточных </w:t>
            </w:r>
            <w:r w:rsidRPr="005F3803">
              <w:rPr>
                <w:sz w:val="24"/>
                <w:szCs w:val="24"/>
              </w:rPr>
              <w:t>дворов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Default="00E512CB" w:rsidP="00D110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Pr="00353C98" w:rsidRDefault="00762922" w:rsidP="00054B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7190,23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Default="00762922" w:rsidP="00054BD2">
            <w:pPr>
              <w:ind w:left="-154" w:right="-34"/>
              <w:jc w:val="center"/>
            </w:pPr>
            <w:r>
              <w:rPr>
                <w:b/>
                <w:sz w:val="24"/>
                <w:szCs w:val="24"/>
              </w:rPr>
              <w:t>7190,23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Default="00762922" w:rsidP="00054BD2">
            <w:pPr>
              <w:ind w:left="-154" w:right="-34"/>
              <w:jc w:val="center"/>
            </w:pPr>
            <w:r>
              <w:rPr>
                <w:b/>
                <w:sz w:val="24"/>
                <w:szCs w:val="24"/>
              </w:rPr>
              <w:t>7190,23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Default="00762922" w:rsidP="00054BD2">
            <w:pPr>
              <w:ind w:left="-154" w:right="-34"/>
              <w:jc w:val="center"/>
            </w:pPr>
            <w:r>
              <w:rPr>
                <w:b/>
                <w:sz w:val="24"/>
                <w:szCs w:val="24"/>
              </w:rPr>
              <w:t>7190,23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B" w:rsidRDefault="00762922" w:rsidP="00BC5465">
            <w:pPr>
              <w:ind w:left="-154" w:right="-34"/>
              <w:jc w:val="center"/>
            </w:pPr>
            <w:r>
              <w:rPr>
                <w:b/>
                <w:sz w:val="24"/>
                <w:szCs w:val="24"/>
              </w:rPr>
              <w:t>7190,23</w:t>
            </w:r>
          </w:p>
        </w:tc>
      </w:tr>
      <w:tr w:rsidR="00236B01" w:rsidTr="00D11005">
        <w:trPr>
          <w:trHeight w:val="433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B01" w:rsidRDefault="00236B0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B01" w:rsidRPr="00350F15" w:rsidRDefault="00236B0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01" w:rsidRDefault="00236B01" w:rsidP="00D110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01" w:rsidRPr="00353C98" w:rsidRDefault="00236B01" w:rsidP="00D100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01" w:rsidRDefault="00236B01" w:rsidP="00236B0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01" w:rsidRDefault="00236B01" w:rsidP="00236B0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01" w:rsidRDefault="00236B01" w:rsidP="00236B01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01" w:rsidRDefault="00236B01" w:rsidP="00236B01">
            <w:pPr>
              <w:jc w:val="center"/>
            </w:pPr>
          </w:p>
        </w:tc>
      </w:tr>
      <w:tr w:rsidR="00BC2531" w:rsidTr="00D11005">
        <w:trPr>
          <w:trHeight w:val="433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531" w:rsidRDefault="00BC25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531" w:rsidRPr="00350F15" w:rsidRDefault="00BC25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BC2531" w:rsidP="00D110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Pr="00353C98" w:rsidRDefault="00762922" w:rsidP="00D100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7118,32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762922" w:rsidP="00BC2531">
            <w:pPr>
              <w:jc w:val="center"/>
            </w:pPr>
            <w:r>
              <w:rPr>
                <w:b/>
                <w:sz w:val="24"/>
                <w:szCs w:val="24"/>
              </w:rPr>
              <w:t>7118,32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762922" w:rsidP="00BC2531">
            <w:pPr>
              <w:jc w:val="center"/>
            </w:pPr>
            <w:r>
              <w:rPr>
                <w:b/>
                <w:sz w:val="24"/>
                <w:szCs w:val="24"/>
              </w:rPr>
              <w:t>7118,32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762922" w:rsidP="00BC2531">
            <w:pPr>
              <w:jc w:val="center"/>
            </w:pPr>
            <w:r>
              <w:rPr>
                <w:b/>
                <w:sz w:val="24"/>
                <w:szCs w:val="24"/>
              </w:rPr>
              <w:t>7118,32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762922" w:rsidP="00BC2531">
            <w:pPr>
              <w:jc w:val="center"/>
            </w:pPr>
            <w:r>
              <w:rPr>
                <w:b/>
                <w:sz w:val="24"/>
                <w:szCs w:val="24"/>
              </w:rPr>
              <w:t>7118,32</w:t>
            </w:r>
          </w:p>
        </w:tc>
      </w:tr>
      <w:tr w:rsidR="00762922" w:rsidTr="00D11005">
        <w:trPr>
          <w:trHeight w:val="433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Pr="00350F15" w:rsidRDefault="007629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 w:rsidP="00D110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Pr="00BC2531" w:rsidRDefault="00762922" w:rsidP="00BC54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71,91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 w:rsidP="00762922">
            <w:pPr>
              <w:jc w:val="center"/>
            </w:pPr>
            <w:r w:rsidRPr="00441D34">
              <w:rPr>
                <w:b/>
                <w:sz w:val="24"/>
              </w:rPr>
              <w:t>71,91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 w:rsidP="00762922">
            <w:pPr>
              <w:jc w:val="center"/>
            </w:pPr>
            <w:r w:rsidRPr="00441D34">
              <w:rPr>
                <w:b/>
                <w:sz w:val="24"/>
              </w:rPr>
              <w:t>71,91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 w:rsidP="00762922">
            <w:pPr>
              <w:jc w:val="center"/>
            </w:pPr>
            <w:r w:rsidRPr="00441D34">
              <w:rPr>
                <w:b/>
                <w:sz w:val="24"/>
              </w:rPr>
              <w:t>71,91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Default="00762922" w:rsidP="00762922">
            <w:pPr>
              <w:jc w:val="center"/>
            </w:pPr>
            <w:r w:rsidRPr="00441D34">
              <w:rPr>
                <w:b/>
                <w:sz w:val="24"/>
              </w:rPr>
              <w:t>71,91</w:t>
            </w:r>
          </w:p>
        </w:tc>
      </w:tr>
      <w:tr w:rsidR="001103E5">
        <w:trPr>
          <w:trHeight w:val="433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Default="001103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Default="001103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350F15">
              <w:rPr>
                <w:sz w:val="24"/>
                <w:szCs w:val="24"/>
              </w:rPr>
              <w:t>Благоустройство общественной территории в городе Амурске</w:t>
            </w:r>
            <w:r w:rsidRPr="00E30F07">
              <w:rPr>
                <w:sz w:val="24"/>
                <w:szCs w:val="24"/>
              </w:rPr>
              <w:t xml:space="preserve"> </w:t>
            </w:r>
            <w:r w:rsidRPr="000F469F">
              <w:rPr>
                <w:sz w:val="24"/>
                <w:szCs w:val="24"/>
              </w:rPr>
              <w:t>в городе Амурске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Default="001103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Pr="00353C98" w:rsidRDefault="00946996" w:rsidP="00D10085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34074,472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Default="00946996" w:rsidP="00BC2531">
            <w:pPr>
              <w:jc w:val="center"/>
            </w:pPr>
            <w:r>
              <w:rPr>
                <w:b/>
                <w:sz w:val="24"/>
                <w:szCs w:val="24"/>
              </w:rPr>
              <w:t>34074,472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Default="00946996" w:rsidP="00BC5465">
            <w:pPr>
              <w:jc w:val="center"/>
            </w:pPr>
            <w:r>
              <w:rPr>
                <w:b/>
                <w:sz w:val="24"/>
                <w:szCs w:val="24"/>
              </w:rPr>
              <w:t>34038,83989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Default="00946996" w:rsidP="00BC5465">
            <w:pPr>
              <w:jc w:val="center"/>
            </w:pPr>
            <w:r>
              <w:rPr>
                <w:b/>
                <w:sz w:val="24"/>
                <w:szCs w:val="24"/>
              </w:rPr>
              <w:t>34038,83989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Default="00946996" w:rsidP="00BC5465">
            <w:pPr>
              <w:jc w:val="center"/>
            </w:pPr>
            <w:r>
              <w:rPr>
                <w:b/>
                <w:sz w:val="24"/>
                <w:szCs w:val="24"/>
              </w:rPr>
              <w:t>34038,83989</w:t>
            </w:r>
          </w:p>
        </w:tc>
      </w:tr>
      <w:tr w:rsidR="00BC2531">
        <w:trPr>
          <w:trHeight w:val="433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BC25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BC25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BC25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Pr="00353C98" w:rsidRDefault="00946996" w:rsidP="00D10085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33353,3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946996" w:rsidP="00BC2531">
            <w:pPr>
              <w:jc w:val="center"/>
            </w:pPr>
            <w:r>
              <w:rPr>
                <w:b/>
                <w:sz w:val="24"/>
                <w:szCs w:val="24"/>
              </w:rPr>
              <w:t>33353,3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946996" w:rsidP="00BC2531">
            <w:pPr>
              <w:jc w:val="center"/>
            </w:pPr>
            <w:r>
              <w:rPr>
                <w:b/>
                <w:sz w:val="24"/>
                <w:szCs w:val="24"/>
              </w:rPr>
              <w:t>33353,29304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946996" w:rsidP="00BC2531">
            <w:pPr>
              <w:jc w:val="center"/>
            </w:pPr>
            <w:r>
              <w:rPr>
                <w:b/>
                <w:sz w:val="24"/>
                <w:szCs w:val="24"/>
              </w:rPr>
              <w:t>33353,29304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1" w:rsidRDefault="00946996" w:rsidP="00946996">
            <w:pPr>
              <w:jc w:val="center"/>
            </w:pPr>
            <w:r>
              <w:rPr>
                <w:b/>
                <w:sz w:val="24"/>
                <w:szCs w:val="24"/>
              </w:rPr>
              <w:t>33353,29304</w:t>
            </w:r>
          </w:p>
        </w:tc>
      </w:tr>
      <w:tr w:rsidR="00AF684A">
        <w:trPr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4A" w:rsidRDefault="00AF684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4A" w:rsidRDefault="00AF684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4A" w:rsidRDefault="00AF6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4A" w:rsidRDefault="00680A6B" w:rsidP="004F2D3E">
            <w:pPr>
              <w:jc w:val="center"/>
            </w:pPr>
            <w:r>
              <w:rPr>
                <w:b/>
                <w:sz w:val="24"/>
                <w:szCs w:val="24"/>
              </w:rPr>
              <w:t>721,172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4A" w:rsidRDefault="00680A6B" w:rsidP="004F2D3E">
            <w:pPr>
              <w:jc w:val="center"/>
            </w:pPr>
            <w:r>
              <w:rPr>
                <w:b/>
                <w:sz w:val="24"/>
                <w:szCs w:val="24"/>
              </w:rPr>
              <w:t>721,172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4A" w:rsidRDefault="00680A6B" w:rsidP="00BC5465">
            <w:pPr>
              <w:jc w:val="center"/>
            </w:pPr>
            <w:r>
              <w:rPr>
                <w:b/>
                <w:sz w:val="24"/>
                <w:szCs w:val="24"/>
              </w:rPr>
              <w:t>685,54685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4A" w:rsidRDefault="00680A6B" w:rsidP="00BC5465">
            <w:pPr>
              <w:jc w:val="center"/>
            </w:pPr>
            <w:r>
              <w:rPr>
                <w:b/>
                <w:sz w:val="24"/>
                <w:szCs w:val="24"/>
              </w:rPr>
              <w:t>685,54685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4A" w:rsidRDefault="00680A6B" w:rsidP="00BC5465">
            <w:pPr>
              <w:jc w:val="center"/>
            </w:pPr>
            <w:r>
              <w:rPr>
                <w:b/>
                <w:sz w:val="24"/>
                <w:szCs w:val="24"/>
              </w:rPr>
              <w:t>685,54685</w:t>
            </w:r>
          </w:p>
        </w:tc>
      </w:tr>
      <w:tr w:rsidR="00680A6B" w:rsidTr="003B4E3F">
        <w:trPr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A6B" w:rsidRDefault="00680A6B" w:rsidP="00477C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A6B" w:rsidRPr="00BE7A53" w:rsidRDefault="00680A6B" w:rsidP="00680A6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BE7A53">
              <w:rPr>
                <w:rFonts w:eastAsia="Times New Roman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  <w:p w:rsidR="00680A6B" w:rsidRDefault="00680A6B" w:rsidP="00477C65">
            <w:pPr>
              <w:pStyle w:val="a4"/>
              <w:spacing w:line="240" w:lineRule="exact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BC5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5431,62319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5431,62319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5431,62319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5431,62319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5431,62319</w:t>
            </w:r>
          </w:p>
        </w:tc>
      </w:tr>
      <w:tr w:rsidR="00680A6B" w:rsidTr="006E34EE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A6B" w:rsidRDefault="00680A6B" w:rsidP="00477C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A6B" w:rsidRDefault="00680A6B" w:rsidP="00477C65">
            <w:pPr>
              <w:pStyle w:val="a4"/>
              <w:spacing w:line="240" w:lineRule="exact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BC54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A6B" w:rsidTr="006E34EE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A6B" w:rsidRDefault="00680A6B" w:rsidP="00477C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A6B" w:rsidRDefault="00680A6B" w:rsidP="00477C65">
            <w:pPr>
              <w:pStyle w:val="a4"/>
              <w:spacing w:line="240" w:lineRule="exact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BC5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3747,82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3747,82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3747,82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3747,82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3747,82</w:t>
            </w:r>
          </w:p>
        </w:tc>
      </w:tr>
      <w:tr w:rsidR="00680A6B" w:rsidTr="006E34EE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A6B" w:rsidRDefault="00680A6B" w:rsidP="00477C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A6B" w:rsidRDefault="00680A6B" w:rsidP="00477C65">
            <w:pPr>
              <w:pStyle w:val="a4"/>
              <w:spacing w:line="240" w:lineRule="exact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BC5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1683,80319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1683,80319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1683,80319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1683,80319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B" w:rsidRDefault="00680A6B" w:rsidP="006E3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1683,80319</w:t>
            </w:r>
          </w:p>
        </w:tc>
      </w:tr>
      <w:tr w:rsidR="002B1862" w:rsidTr="003B4E3F">
        <w:trPr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862" w:rsidRDefault="00680A6B" w:rsidP="00477C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B186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862" w:rsidRDefault="002B1862" w:rsidP="00477C65">
            <w:pPr>
              <w:pStyle w:val="a4"/>
              <w:spacing w:line="240" w:lineRule="exact"/>
              <w:ind w:left="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Благоустройство общественной территории – 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2" w:rsidRDefault="002B1862" w:rsidP="003B4E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2" w:rsidRPr="006E60AA" w:rsidRDefault="00DD61A7" w:rsidP="00BC5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169349,26373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2" w:rsidRPr="006E60AA" w:rsidRDefault="00DD61A7" w:rsidP="00BC5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169349,26373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2" w:rsidRPr="001103E5" w:rsidRDefault="00DD61A7" w:rsidP="003B4E3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166809,26373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2" w:rsidRDefault="00DD61A7" w:rsidP="002B1862">
            <w:pPr>
              <w:jc w:val="center"/>
            </w:pPr>
            <w:r>
              <w:rPr>
                <w:b/>
                <w:sz w:val="24"/>
                <w:szCs w:val="24"/>
              </w:rPr>
              <w:t>166809,26373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2" w:rsidRDefault="00DD61A7" w:rsidP="00DD61A7">
            <w:pPr>
              <w:ind w:left="-75"/>
              <w:jc w:val="center"/>
            </w:pPr>
            <w:r>
              <w:rPr>
                <w:b/>
                <w:sz w:val="24"/>
                <w:szCs w:val="24"/>
              </w:rPr>
              <w:t>166809,26373</w:t>
            </w:r>
          </w:p>
        </w:tc>
      </w:tr>
      <w:tr w:rsidR="001103E5" w:rsidTr="003B4E3F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3E5" w:rsidRDefault="001103E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3E5" w:rsidRDefault="001103E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Default="001103E5" w:rsidP="003B4E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Pr="006E60AA" w:rsidRDefault="001103E5" w:rsidP="004F2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Pr="006E60AA" w:rsidRDefault="001103E5" w:rsidP="003B4E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Pr="006E60AA" w:rsidRDefault="001103E5" w:rsidP="009728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Pr="006E60AA" w:rsidRDefault="001103E5" w:rsidP="009728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5" w:rsidRPr="006E60AA" w:rsidRDefault="001103E5" w:rsidP="009728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7278" w:rsidTr="003B4E3F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8" w:rsidRDefault="0009727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bookmarkStart w:id="5" w:name="_GoBack" w:colFirst="6" w:colLast="7"/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8" w:rsidRDefault="0009727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8" w:rsidRDefault="00097278" w:rsidP="003B4E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8" w:rsidRDefault="00097278" w:rsidP="004F2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157851,9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8" w:rsidRDefault="00097278" w:rsidP="00BC5465">
            <w:pPr>
              <w:jc w:val="center"/>
            </w:pPr>
            <w:r>
              <w:rPr>
                <w:b/>
                <w:sz w:val="24"/>
                <w:szCs w:val="24"/>
              </w:rPr>
              <w:t>157851,9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8" w:rsidRDefault="00097278" w:rsidP="00BC5465">
            <w:pPr>
              <w:jc w:val="center"/>
            </w:pPr>
            <w:r>
              <w:rPr>
                <w:b/>
                <w:sz w:val="24"/>
                <w:szCs w:val="24"/>
              </w:rPr>
              <w:t>157851,9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8" w:rsidRDefault="00097278" w:rsidP="00097278">
            <w:pPr>
              <w:jc w:val="center"/>
            </w:pPr>
            <w:r w:rsidRPr="006C3708">
              <w:rPr>
                <w:b/>
                <w:sz w:val="24"/>
                <w:szCs w:val="24"/>
              </w:rPr>
              <w:t>157851,9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8" w:rsidRDefault="00097278" w:rsidP="00097278">
            <w:pPr>
              <w:jc w:val="center"/>
            </w:pPr>
            <w:r w:rsidRPr="006C3708">
              <w:rPr>
                <w:b/>
                <w:sz w:val="24"/>
                <w:szCs w:val="24"/>
              </w:rPr>
              <w:t>157851,9</w:t>
            </w:r>
          </w:p>
        </w:tc>
      </w:tr>
      <w:bookmarkEnd w:id="5"/>
      <w:tr w:rsidR="00BC5465" w:rsidTr="003B4E3F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5" w:rsidRDefault="00BC546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5" w:rsidRDefault="00BC546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5" w:rsidRDefault="00BC5465" w:rsidP="003B4E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5" w:rsidRPr="006E60AA" w:rsidRDefault="006268F1" w:rsidP="004F2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11497,36373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5" w:rsidRDefault="006268F1" w:rsidP="009728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11497,36373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5" w:rsidRDefault="006268F1" w:rsidP="00972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8957,36373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5" w:rsidRDefault="006268F1" w:rsidP="00BC5465">
            <w:pPr>
              <w:jc w:val="center"/>
            </w:pPr>
            <w:r>
              <w:rPr>
                <w:b/>
                <w:sz w:val="24"/>
                <w:szCs w:val="24"/>
              </w:rPr>
              <w:t>8957,36373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5" w:rsidRDefault="006268F1" w:rsidP="00BC5465">
            <w:pPr>
              <w:jc w:val="center"/>
            </w:pPr>
            <w:r>
              <w:rPr>
                <w:b/>
                <w:sz w:val="24"/>
                <w:szCs w:val="24"/>
              </w:rPr>
              <w:t>8957,36373</w:t>
            </w: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r>
        <w:t>--------------------------------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bookmarkStart w:id="6" w:name="Par2536"/>
      <w:bookmarkEnd w:id="6"/>
      <w:r>
        <w:rPr>
          <w:sz w:val="20"/>
          <w:szCs w:val="20"/>
        </w:rPr>
        <w:lastRenderedPageBreak/>
        <w:t xml:space="preserve">(*) По строке "Краевой бюджет", "Бюджет района" проставляется сумма иных межбюджетных трансфертов, за счет средств краевого бюджета, бюджета района (государственных внебюджетных фондов) на </w:t>
      </w:r>
      <w:proofErr w:type="spellStart"/>
      <w:r>
        <w:rPr>
          <w:sz w:val="20"/>
          <w:szCs w:val="20"/>
        </w:rPr>
        <w:t>софинансирование</w:t>
      </w:r>
      <w:proofErr w:type="spellEnd"/>
      <w:r>
        <w:rPr>
          <w:sz w:val="20"/>
          <w:szCs w:val="20"/>
        </w:rPr>
        <w:t xml:space="preserve"> расходных обязательств местного бюджета, предусмотренных правовыми актами, соглашениями, договорами с краевыми, районными органами исполнительной власти (государственными внебюджетными фондами);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proofErr w:type="spellStart"/>
      <w:r>
        <w:rPr>
          <w:sz w:val="20"/>
          <w:szCs w:val="20"/>
        </w:rPr>
        <w:t>строке</w:t>
      </w:r>
      <w:proofErr w:type="gramStart"/>
      <w:r>
        <w:rPr>
          <w:sz w:val="20"/>
          <w:szCs w:val="20"/>
        </w:rPr>
        <w:t>"б</w:t>
      </w:r>
      <w:proofErr w:type="gramEnd"/>
      <w:r>
        <w:rPr>
          <w:sz w:val="20"/>
          <w:szCs w:val="20"/>
        </w:rPr>
        <w:t>юджет</w:t>
      </w:r>
      <w:proofErr w:type="spellEnd"/>
      <w:r>
        <w:rPr>
          <w:sz w:val="20"/>
          <w:szCs w:val="20"/>
        </w:rPr>
        <w:t xml:space="preserve"> городского поселения" проставляется сумма предусмотренных бюджетных ассигнований местного бюджета  на реализацию муниципальной программы (на отчетную дату).</w:t>
      </w:r>
    </w:p>
    <w:p w:rsidR="00522CB0" w:rsidRDefault="00E7559B" w:rsidP="001361F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bookmarkStart w:id="7" w:name="Par2538"/>
      <w:bookmarkEnd w:id="7"/>
      <w:r>
        <w:rPr>
          <w:sz w:val="20"/>
          <w:szCs w:val="20"/>
        </w:rPr>
        <w:t>(*) По объектам капитального строительства и НИОКР - объем выполненных работ в соответствии с утвержденными актами выполненных работ; по прочим мероприятиям - согласно счету-фактуре, акту выполненных работ и (или) другим формам аналитического учета, подтверждающим выполнение работ (услуг).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ind w:firstLine="709"/>
        <w:jc w:val="right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Приложение № 5</w:t>
      </w:r>
    </w:p>
    <w:p w:rsidR="00522CB0" w:rsidRDefault="00522CB0">
      <w:pPr>
        <w:ind w:firstLine="1134"/>
        <w:jc w:val="center"/>
        <w:rPr>
          <w:b/>
          <w:bCs/>
        </w:rPr>
      </w:pPr>
    </w:p>
    <w:p w:rsidR="00522CB0" w:rsidRDefault="00E7559B">
      <w:pPr>
        <w:ind w:firstLine="1134"/>
        <w:jc w:val="center"/>
        <w:rPr>
          <w:b/>
          <w:bCs/>
        </w:rPr>
      </w:pPr>
      <w:r>
        <w:rPr>
          <w:b/>
          <w:bCs/>
        </w:rPr>
        <w:t>РАСЧЕТ</w:t>
      </w:r>
    </w:p>
    <w:p w:rsidR="00522CB0" w:rsidRDefault="00E7559B">
      <w:pPr>
        <w:jc w:val="center"/>
        <w:rPr>
          <w:b/>
          <w:bCs/>
        </w:rPr>
      </w:pPr>
      <w:r>
        <w:rPr>
          <w:b/>
          <w:bCs/>
        </w:rPr>
        <w:t>интегральной и комплексной оценок эффективности реализации</w:t>
      </w:r>
    </w:p>
    <w:p w:rsidR="000F469F" w:rsidRPr="000F469F" w:rsidRDefault="00E7559B" w:rsidP="000F469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 xml:space="preserve">муниципальной программы </w:t>
      </w:r>
      <w:r w:rsidR="000F469F" w:rsidRPr="000F469F">
        <w:rPr>
          <w:b/>
        </w:rPr>
        <w:t>«Формирование современной городской среды на 201</w:t>
      </w:r>
      <w:r w:rsidR="00D15DCD">
        <w:rPr>
          <w:b/>
        </w:rPr>
        <w:t>8-20</w:t>
      </w:r>
      <w:r w:rsidR="004E4B10">
        <w:rPr>
          <w:b/>
        </w:rPr>
        <w:t>30</w:t>
      </w:r>
      <w:r w:rsidR="000F469F" w:rsidRPr="000F469F">
        <w:rPr>
          <w:b/>
        </w:rPr>
        <w:t xml:space="preserve"> год</w:t>
      </w:r>
      <w:r w:rsidR="00D15DCD">
        <w:rPr>
          <w:b/>
        </w:rPr>
        <w:t>ы</w:t>
      </w:r>
      <w:r w:rsidR="000F469F" w:rsidRPr="000F469F">
        <w:rPr>
          <w:b/>
        </w:rPr>
        <w:t>»</w:t>
      </w:r>
    </w:p>
    <w:p w:rsidR="00522CB0" w:rsidRDefault="00522CB0" w:rsidP="000F469F">
      <w:pPr>
        <w:jc w:val="center"/>
        <w:rPr>
          <w:b/>
        </w:rPr>
      </w:pPr>
    </w:p>
    <w:p w:rsidR="00522CB0" w:rsidRDefault="00353C98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за 202</w:t>
      </w:r>
      <w:r w:rsidR="006268F1">
        <w:rPr>
          <w:b/>
        </w:rPr>
        <w:t>5</w:t>
      </w:r>
      <w:r w:rsidR="00E7559B">
        <w:rPr>
          <w:b/>
        </w:rPr>
        <w:t xml:space="preserve"> год</w:t>
      </w:r>
    </w:p>
    <w:p w:rsidR="00522CB0" w:rsidRDefault="00522CB0">
      <w:pPr>
        <w:jc w:val="center"/>
        <w:rPr>
          <w:b/>
          <w:bCs/>
        </w:rPr>
      </w:pPr>
    </w:p>
    <w:p w:rsidR="00522CB0" w:rsidRDefault="00E7559B">
      <w:pPr>
        <w:ind w:firstLine="851"/>
        <w:jc w:val="both"/>
        <w:rPr>
          <w:b/>
        </w:rPr>
      </w:pPr>
      <w:r>
        <w:t xml:space="preserve">1. Оценка степени достижения цели и решения задач Программы </w:t>
      </w:r>
      <w:r>
        <w:rPr>
          <w:b/>
        </w:rPr>
        <w:t>ДИ:</w:t>
      </w:r>
    </w:p>
    <w:p w:rsidR="001F1736" w:rsidRDefault="001F1736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ДИ = (</w:t>
      </w:r>
      <w:r w:rsidR="006268F1">
        <w:rPr>
          <w:b/>
        </w:rPr>
        <w:t>1</w:t>
      </w:r>
      <w:r>
        <w:rPr>
          <w:b/>
        </w:rPr>
        <w:t>/</w:t>
      </w:r>
      <w:r w:rsidR="006268F1">
        <w:rPr>
          <w:b/>
        </w:rPr>
        <w:t>1</w:t>
      </w:r>
      <w:r w:rsidR="00D15DCD">
        <w:rPr>
          <w:b/>
        </w:rPr>
        <w:t xml:space="preserve"> </w:t>
      </w:r>
      <w:r>
        <w:rPr>
          <w:b/>
        </w:rPr>
        <w:t>+</w:t>
      </w:r>
      <w:r w:rsidR="00D15DCD">
        <w:rPr>
          <w:b/>
        </w:rPr>
        <w:t xml:space="preserve"> </w:t>
      </w:r>
      <w:r w:rsidR="000F469F">
        <w:rPr>
          <w:b/>
        </w:rPr>
        <w:t>100/100</w:t>
      </w:r>
      <w:r w:rsidR="00D15DCD">
        <w:rPr>
          <w:b/>
        </w:rPr>
        <w:t xml:space="preserve"> </w:t>
      </w:r>
      <w:r w:rsidR="000F469F">
        <w:rPr>
          <w:b/>
        </w:rPr>
        <w:t>+</w:t>
      </w:r>
      <w:r w:rsidR="00D15DCD">
        <w:rPr>
          <w:b/>
        </w:rPr>
        <w:t xml:space="preserve"> </w:t>
      </w:r>
      <w:r w:rsidR="006268F1">
        <w:rPr>
          <w:b/>
        </w:rPr>
        <w:t>1</w:t>
      </w:r>
      <w:r w:rsidR="000F469F">
        <w:rPr>
          <w:b/>
        </w:rPr>
        <w:t>/</w:t>
      </w:r>
      <w:r w:rsidR="006268F1">
        <w:rPr>
          <w:b/>
        </w:rPr>
        <w:t>1</w:t>
      </w:r>
      <w:r w:rsidR="00D15DCD">
        <w:rPr>
          <w:b/>
        </w:rPr>
        <w:t xml:space="preserve"> </w:t>
      </w:r>
      <w:r w:rsidR="000F469F">
        <w:rPr>
          <w:b/>
        </w:rPr>
        <w:t>+</w:t>
      </w:r>
      <w:r w:rsidR="00D15DCD">
        <w:rPr>
          <w:b/>
        </w:rPr>
        <w:t xml:space="preserve"> </w:t>
      </w:r>
      <w:r w:rsidR="000F469F">
        <w:rPr>
          <w:b/>
        </w:rPr>
        <w:t>100/100</w:t>
      </w:r>
      <w:r w:rsidR="004E4B10">
        <w:rPr>
          <w:b/>
        </w:rPr>
        <w:t>+1/1</w:t>
      </w:r>
      <w:r>
        <w:rPr>
          <w:b/>
        </w:rPr>
        <w:t>) /</w:t>
      </w:r>
      <w:r w:rsidR="001761D5">
        <w:rPr>
          <w:b/>
        </w:rPr>
        <w:t>5</w:t>
      </w:r>
      <w:r>
        <w:rPr>
          <w:b/>
        </w:rPr>
        <w:t xml:space="preserve"> =1.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2. Оценка степени исполнения запланированного уровня расходов местного бюджета:</w:t>
      </w:r>
    </w:p>
    <w:p w:rsidR="001F1736" w:rsidRDefault="001F1736">
      <w:pPr>
        <w:ind w:firstLine="851"/>
        <w:jc w:val="both"/>
      </w:pPr>
    </w:p>
    <w:p w:rsidR="00522CB0" w:rsidRDefault="00E7559B" w:rsidP="00477C65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b/>
        </w:rPr>
      </w:pPr>
      <w:r>
        <w:rPr>
          <w:b/>
        </w:rPr>
        <w:t>БЛ</w:t>
      </w:r>
      <w:r>
        <w:t xml:space="preserve"> = </w:t>
      </w:r>
      <w:r w:rsidR="003C1C35">
        <w:rPr>
          <w:szCs w:val="24"/>
        </w:rPr>
        <w:t>11398,62377</w:t>
      </w:r>
      <w:r w:rsidRPr="00477C65">
        <w:t xml:space="preserve">/ </w:t>
      </w:r>
      <w:r w:rsidR="003C1C35">
        <w:t>13974,24892</w:t>
      </w:r>
      <w:r w:rsidR="00425DCB" w:rsidRPr="007C2318">
        <w:rPr>
          <w:szCs w:val="24"/>
        </w:rPr>
        <w:t xml:space="preserve"> </w:t>
      </w:r>
      <w:r>
        <w:t xml:space="preserve">= </w:t>
      </w:r>
      <w:r w:rsidR="00477C65" w:rsidRPr="00477C65">
        <w:rPr>
          <w:b/>
        </w:rPr>
        <w:t>0,</w:t>
      </w:r>
      <w:r w:rsidR="003C1C35">
        <w:rPr>
          <w:b/>
        </w:rPr>
        <w:t>82</w:t>
      </w:r>
      <w:proofErr w:type="gramStart"/>
      <w:r w:rsidR="001F1736">
        <w:rPr>
          <w:b/>
        </w:rPr>
        <w:t xml:space="preserve">                </w:t>
      </w:r>
      <w:r w:rsidR="00216304" w:rsidRPr="00216304">
        <w:t>П</w:t>
      </w:r>
      <w:proofErr w:type="gramEnd"/>
      <w:r w:rsidR="00216304" w:rsidRPr="00216304">
        <w:t>ринимаем</w:t>
      </w:r>
      <w:r w:rsidR="00216304">
        <w:rPr>
          <w:b/>
        </w:rPr>
        <w:t xml:space="preserve"> БЛ =1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3. Оценка степени своевременности реализации основных мероприятий Программы:</w:t>
      </w:r>
    </w:p>
    <w:p w:rsidR="001F1736" w:rsidRDefault="001F1736">
      <w:pPr>
        <w:ind w:firstLine="851"/>
        <w:jc w:val="both"/>
      </w:pPr>
    </w:p>
    <w:p w:rsidR="00522CB0" w:rsidRDefault="00E7559B">
      <w:pPr>
        <w:ind w:firstLine="851"/>
        <w:jc w:val="both"/>
        <w:rPr>
          <w:b/>
        </w:rPr>
      </w:pPr>
      <w:proofErr w:type="spellStart"/>
      <w:r>
        <w:rPr>
          <w:b/>
        </w:rPr>
        <w:t>СС</w:t>
      </w:r>
      <w:r>
        <w:rPr>
          <w:b/>
          <w:vertAlign w:val="subscript"/>
        </w:rPr>
        <w:t>м</w:t>
      </w:r>
      <w:proofErr w:type="spellEnd"/>
      <w:r>
        <w:t>= (</w:t>
      </w:r>
      <w:r w:rsidR="003C1C35">
        <w:t>4</w:t>
      </w:r>
      <w:r>
        <w:t xml:space="preserve"> +</w:t>
      </w:r>
      <w:r w:rsidR="003C1C35">
        <w:t>4</w:t>
      </w:r>
      <w:r>
        <w:t xml:space="preserve">) / 2 х </w:t>
      </w:r>
      <w:r w:rsidR="003C1C35">
        <w:t>4</w:t>
      </w:r>
      <w:r>
        <w:t xml:space="preserve"> =</w:t>
      </w:r>
      <w:r>
        <w:rPr>
          <w:b/>
        </w:rPr>
        <w:t xml:space="preserve"> 1,0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4. Интегральная оценка эффективности реализации Программы:</w:t>
      </w:r>
    </w:p>
    <w:p w:rsidR="001F1736" w:rsidRDefault="001F1736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= </w:t>
      </w:r>
      <w:r>
        <w:t xml:space="preserve">0,6 х 1 + 0,25 х </w:t>
      </w:r>
      <w:r w:rsidR="000B09AF">
        <w:t>1</w:t>
      </w:r>
      <w:r>
        <w:t xml:space="preserve"> + 0,15 х 1 = </w:t>
      </w:r>
      <w:r w:rsidR="000B09AF">
        <w:rPr>
          <w:b/>
        </w:rPr>
        <w:t>1</w:t>
      </w:r>
    </w:p>
    <w:p w:rsidR="001F1736" w:rsidRDefault="001F1736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Реализация Программы в 20</w:t>
      </w:r>
      <w:r w:rsidR="00353C98">
        <w:rPr>
          <w:b/>
        </w:rPr>
        <w:t>2</w:t>
      </w:r>
      <w:r w:rsidR="003C1C35">
        <w:rPr>
          <w:b/>
        </w:rPr>
        <w:t>5</w:t>
      </w:r>
      <w:r>
        <w:rPr>
          <w:b/>
        </w:rPr>
        <w:t xml:space="preserve"> году является эффективной.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t>5. Для проведения комплексной оценки эффективности реализации Программы учитывается показатель интегральной оценки  эффективности реализации программ</w:t>
      </w:r>
      <w:r w:rsidR="00216304">
        <w:t xml:space="preserve"> </w:t>
      </w: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 </w:t>
      </w:r>
      <w:r w:rsidRPr="00216304">
        <w:t>и</w:t>
      </w:r>
      <w:r>
        <w:rPr>
          <w:b/>
        </w:rPr>
        <w:t xml:space="preserve"> </w:t>
      </w:r>
      <w:r>
        <w:t>показатель эффективности использования средств местного бюджета</w:t>
      </w:r>
      <w:r>
        <w:rPr>
          <w:b/>
        </w:rPr>
        <w:t xml:space="preserve"> ЭИ:</w:t>
      </w:r>
    </w:p>
    <w:p w:rsidR="001F1736" w:rsidRDefault="001F1736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 xml:space="preserve">ЭИ = ДИ / БЛ = 1 / </w:t>
      </w:r>
      <w:r w:rsidR="000B09AF">
        <w:rPr>
          <w:b/>
        </w:rPr>
        <w:t>1</w:t>
      </w:r>
      <w:r>
        <w:rPr>
          <w:b/>
        </w:rPr>
        <w:t xml:space="preserve"> = </w:t>
      </w:r>
      <w:r w:rsidR="000B09AF">
        <w:rPr>
          <w:b/>
        </w:rPr>
        <w:t>1</w:t>
      </w:r>
    </w:p>
    <w:p w:rsidR="001F1736" w:rsidRDefault="001F1736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Использование средств местного бюджета при реализации Программы является эффективным.</w:t>
      </w:r>
    </w:p>
    <w:p w:rsidR="00522CB0" w:rsidRDefault="00522CB0">
      <w:pPr>
        <w:ind w:firstLine="851"/>
        <w:jc w:val="both"/>
      </w:pPr>
    </w:p>
    <w:sectPr w:rsidR="00522CB0" w:rsidSect="00EC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6008"/>
    <w:multiLevelType w:val="hybridMultilevel"/>
    <w:tmpl w:val="D256A6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4B184F"/>
    <w:multiLevelType w:val="hybridMultilevel"/>
    <w:tmpl w:val="79B0B8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9425FF"/>
    <w:multiLevelType w:val="hybridMultilevel"/>
    <w:tmpl w:val="809A192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B0"/>
    <w:rsid w:val="000046B1"/>
    <w:rsid w:val="00005CDA"/>
    <w:rsid w:val="00006A78"/>
    <w:rsid w:val="000109AA"/>
    <w:rsid w:val="00015461"/>
    <w:rsid w:val="00023D2D"/>
    <w:rsid w:val="00040854"/>
    <w:rsid w:val="000523AC"/>
    <w:rsid w:val="00054BD2"/>
    <w:rsid w:val="000606F5"/>
    <w:rsid w:val="00061C13"/>
    <w:rsid w:val="00061EAB"/>
    <w:rsid w:val="00083E9B"/>
    <w:rsid w:val="00097278"/>
    <w:rsid w:val="000A2DA7"/>
    <w:rsid w:val="000B09AF"/>
    <w:rsid w:val="000B2E85"/>
    <w:rsid w:val="000C3C48"/>
    <w:rsid w:val="000C4C10"/>
    <w:rsid w:val="000E2B76"/>
    <w:rsid w:val="000F469F"/>
    <w:rsid w:val="001103E5"/>
    <w:rsid w:val="00114649"/>
    <w:rsid w:val="00123B28"/>
    <w:rsid w:val="00125762"/>
    <w:rsid w:val="001361F1"/>
    <w:rsid w:val="0013653C"/>
    <w:rsid w:val="00141D09"/>
    <w:rsid w:val="001475BF"/>
    <w:rsid w:val="001532FC"/>
    <w:rsid w:val="0015439D"/>
    <w:rsid w:val="00154534"/>
    <w:rsid w:val="001761D5"/>
    <w:rsid w:val="001824E1"/>
    <w:rsid w:val="00184273"/>
    <w:rsid w:val="00190654"/>
    <w:rsid w:val="00193FAF"/>
    <w:rsid w:val="001962E6"/>
    <w:rsid w:val="001963A8"/>
    <w:rsid w:val="00197A05"/>
    <w:rsid w:val="001A70AC"/>
    <w:rsid w:val="001C33E4"/>
    <w:rsid w:val="001D5042"/>
    <w:rsid w:val="001F1736"/>
    <w:rsid w:val="00200B45"/>
    <w:rsid w:val="002066F4"/>
    <w:rsid w:val="00216304"/>
    <w:rsid w:val="002202F5"/>
    <w:rsid w:val="002204EE"/>
    <w:rsid w:val="002362FF"/>
    <w:rsid w:val="00236B01"/>
    <w:rsid w:val="002632A8"/>
    <w:rsid w:val="0028325C"/>
    <w:rsid w:val="002B1862"/>
    <w:rsid w:val="00302CC3"/>
    <w:rsid w:val="003141E0"/>
    <w:rsid w:val="00320F7E"/>
    <w:rsid w:val="003266B9"/>
    <w:rsid w:val="00350F15"/>
    <w:rsid w:val="00353C98"/>
    <w:rsid w:val="00375A4A"/>
    <w:rsid w:val="00381611"/>
    <w:rsid w:val="003B1CEA"/>
    <w:rsid w:val="003B3D4B"/>
    <w:rsid w:val="003B4E3F"/>
    <w:rsid w:val="003B5BA8"/>
    <w:rsid w:val="003B7E12"/>
    <w:rsid w:val="003C1C35"/>
    <w:rsid w:val="003C28A7"/>
    <w:rsid w:val="003C44A9"/>
    <w:rsid w:val="003E2FF9"/>
    <w:rsid w:val="003F2AF3"/>
    <w:rsid w:val="00410398"/>
    <w:rsid w:val="004121FE"/>
    <w:rsid w:val="00425DCB"/>
    <w:rsid w:val="00432FD2"/>
    <w:rsid w:val="0045638F"/>
    <w:rsid w:val="004652A8"/>
    <w:rsid w:val="00477C65"/>
    <w:rsid w:val="00482BAC"/>
    <w:rsid w:val="004A6B57"/>
    <w:rsid w:val="004B3D3F"/>
    <w:rsid w:val="004C006A"/>
    <w:rsid w:val="004C3581"/>
    <w:rsid w:val="004D4042"/>
    <w:rsid w:val="004D464D"/>
    <w:rsid w:val="004E4780"/>
    <w:rsid w:val="004E4B10"/>
    <w:rsid w:val="004F2D3E"/>
    <w:rsid w:val="00511DA0"/>
    <w:rsid w:val="0051301A"/>
    <w:rsid w:val="00522CB0"/>
    <w:rsid w:val="0053634C"/>
    <w:rsid w:val="005444BA"/>
    <w:rsid w:val="00552D76"/>
    <w:rsid w:val="00563896"/>
    <w:rsid w:val="00564C5E"/>
    <w:rsid w:val="00596B41"/>
    <w:rsid w:val="005C6E4D"/>
    <w:rsid w:val="005D0B11"/>
    <w:rsid w:val="005E69E7"/>
    <w:rsid w:val="005F3803"/>
    <w:rsid w:val="006105E7"/>
    <w:rsid w:val="00620D7D"/>
    <w:rsid w:val="006268F1"/>
    <w:rsid w:val="00654A2E"/>
    <w:rsid w:val="00660EA2"/>
    <w:rsid w:val="00671F76"/>
    <w:rsid w:val="00672616"/>
    <w:rsid w:val="0067624C"/>
    <w:rsid w:val="00680A6B"/>
    <w:rsid w:val="0069545B"/>
    <w:rsid w:val="006C4384"/>
    <w:rsid w:val="006D2C31"/>
    <w:rsid w:val="006D4BFF"/>
    <w:rsid w:val="006E34EE"/>
    <w:rsid w:val="00710533"/>
    <w:rsid w:val="00723C1B"/>
    <w:rsid w:val="00724386"/>
    <w:rsid w:val="007355CC"/>
    <w:rsid w:val="00740C85"/>
    <w:rsid w:val="0075346F"/>
    <w:rsid w:val="00762922"/>
    <w:rsid w:val="00764B6F"/>
    <w:rsid w:val="00777A21"/>
    <w:rsid w:val="00785FDD"/>
    <w:rsid w:val="00786A9E"/>
    <w:rsid w:val="007A717E"/>
    <w:rsid w:val="007A749B"/>
    <w:rsid w:val="007C2318"/>
    <w:rsid w:val="007E4857"/>
    <w:rsid w:val="007E562D"/>
    <w:rsid w:val="00826663"/>
    <w:rsid w:val="00834714"/>
    <w:rsid w:val="0083799F"/>
    <w:rsid w:val="00843488"/>
    <w:rsid w:val="0084731A"/>
    <w:rsid w:val="008474DA"/>
    <w:rsid w:val="00850A63"/>
    <w:rsid w:val="00862AF7"/>
    <w:rsid w:val="00876648"/>
    <w:rsid w:val="008904AA"/>
    <w:rsid w:val="00897979"/>
    <w:rsid w:val="008A01C0"/>
    <w:rsid w:val="008A61EA"/>
    <w:rsid w:val="008A79DF"/>
    <w:rsid w:val="008B5415"/>
    <w:rsid w:val="008C14C9"/>
    <w:rsid w:val="008C2604"/>
    <w:rsid w:val="008D27F4"/>
    <w:rsid w:val="00916A44"/>
    <w:rsid w:val="00930971"/>
    <w:rsid w:val="00931E54"/>
    <w:rsid w:val="009335D6"/>
    <w:rsid w:val="00936997"/>
    <w:rsid w:val="00945CA2"/>
    <w:rsid w:val="00946996"/>
    <w:rsid w:val="0095443E"/>
    <w:rsid w:val="00956BA8"/>
    <w:rsid w:val="0097281F"/>
    <w:rsid w:val="00982842"/>
    <w:rsid w:val="009864C3"/>
    <w:rsid w:val="00993D80"/>
    <w:rsid w:val="00997E15"/>
    <w:rsid w:val="009A3FEF"/>
    <w:rsid w:val="009A5A53"/>
    <w:rsid w:val="009A657E"/>
    <w:rsid w:val="009B0CCD"/>
    <w:rsid w:val="009B559C"/>
    <w:rsid w:val="009C3F1F"/>
    <w:rsid w:val="009E36E2"/>
    <w:rsid w:val="009F1AE2"/>
    <w:rsid w:val="009F3E14"/>
    <w:rsid w:val="00A02995"/>
    <w:rsid w:val="00A11FC4"/>
    <w:rsid w:val="00A37429"/>
    <w:rsid w:val="00A67FD1"/>
    <w:rsid w:val="00A7232D"/>
    <w:rsid w:val="00A77ACC"/>
    <w:rsid w:val="00AA156D"/>
    <w:rsid w:val="00AC7712"/>
    <w:rsid w:val="00AE3F27"/>
    <w:rsid w:val="00AF684A"/>
    <w:rsid w:val="00B04E4C"/>
    <w:rsid w:val="00B45E68"/>
    <w:rsid w:val="00B51031"/>
    <w:rsid w:val="00B71648"/>
    <w:rsid w:val="00B734C3"/>
    <w:rsid w:val="00B97CFB"/>
    <w:rsid w:val="00BB1D3E"/>
    <w:rsid w:val="00BB7533"/>
    <w:rsid w:val="00BC2531"/>
    <w:rsid w:val="00BC5465"/>
    <w:rsid w:val="00BC5F8D"/>
    <w:rsid w:val="00BD4BAF"/>
    <w:rsid w:val="00BE2104"/>
    <w:rsid w:val="00BF00E6"/>
    <w:rsid w:val="00BF735B"/>
    <w:rsid w:val="00C06B4E"/>
    <w:rsid w:val="00C1178F"/>
    <w:rsid w:val="00C173C2"/>
    <w:rsid w:val="00C22095"/>
    <w:rsid w:val="00C26274"/>
    <w:rsid w:val="00C42AB8"/>
    <w:rsid w:val="00C47414"/>
    <w:rsid w:val="00C71E17"/>
    <w:rsid w:val="00C8367E"/>
    <w:rsid w:val="00C874DD"/>
    <w:rsid w:val="00CA4986"/>
    <w:rsid w:val="00CC1E38"/>
    <w:rsid w:val="00CD347E"/>
    <w:rsid w:val="00CF46AD"/>
    <w:rsid w:val="00CF6464"/>
    <w:rsid w:val="00D10085"/>
    <w:rsid w:val="00D11005"/>
    <w:rsid w:val="00D15DCD"/>
    <w:rsid w:val="00D2338E"/>
    <w:rsid w:val="00D27F45"/>
    <w:rsid w:val="00D6512A"/>
    <w:rsid w:val="00D66540"/>
    <w:rsid w:val="00D716FD"/>
    <w:rsid w:val="00D84344"/>
    <w:rsid w:val="00D869BB"/>
    <w:rsid w:val="00DA4EA9"/>
    <w:rsid w:val="00DD61A7"/>
    <w:rsid w:val="00DF3FD3"/>
    <w:rsid w:val="00DF5E00"/>
    <w:rsid w:val="00DF7A95"/>
    <w:rsid w:val="00E2081F"/>
    <w:rsid w:val="00E30F07"/>
    <w:rsid w:val="00E336E5"/>
    <w:rsid w:val="00E46558"/>
    <w:rsid w:val="00E504E8"/>
    <w:rsid w:val="00E512CB"/>
    <w:rsid w:val="00E64266"/>
    <w:rsid w:val="00E65258"/>
    <w:rsid w:val="00E70FFF"/>
    <w:rsid w:val="00E7559B"/>
    <w:rsid w:val="00E80753"/>
    <w:rsid w:val="00E8714A"/>
    <w:rsid w:val="00E878B5"/>
    <w:rsid w:val="00EA177C"/>
    <w:rsid w:val="00EB2735"/>
    <w:rsid w:val="00EC1C3C"/>
    <w:rsid w:val="00EC67C6"/>
    <w:rsid w:val="00ED44F8"/>
    <w:rsid w:val="00ED6576"/>
    <w:rsid w:val="00EF37B6"/>
    <w:rsid w:val="00EF64D7"/>
    <w:rsid w:val="00F33F57"/>
    <w:rsid w:val="00F446F9"/>
    <w:rsid w:val="00F44CD2"/>
    <w:rsid w:val="00F62617"/>
    <w:rsid w:val="00F71F2E"/>
    <w:rsid w:val="00F81106"/>
    <w:rsid w:val="00F82223"/>
    <w:rsid w:val="00F85ECC"/>
    <w:rsid w:val="00FA34B6"/>
    <w:rsid w:val="00FA3BB2"/>
    <w:rsid w:val="00FA6B25"/>
    <w:rsid w:val="00FE09D0"/>
    <w:rsid w:val="00FE6803"/>
    <w:rsid w:val="00FE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3E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4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3E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4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kh@am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9867-A6AA-452F-8546-FFD323B6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14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15072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74</cp:revision>
  <cp:lastPrinted>2022-02-08T01:43:00Z</cp:lastPrinted>
  <dcterms:created xsi:type="dcterms:W3CDTF">2021-02-12T00:11:00Z</dcterms:created>
  <dcterms:modified xsi:type="dcterms:W3CDTF">2026-02-09T05:46:00Z</dcterms:modified>
</cp:coreProperties>
</file>