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E7559B">
      <w:pPr>
        <w:jc w:val="center"/>
        <w:rPr>
          <w:b/>
        </w:rPr>
      </w:pPr>
      <w:r>
        <w:rPr>
          <w:b/>
        </w:rPr>
        <w:t>ГОДОВОЙ ОТЧЕТ</w:t>
      </w:r>
    </w:p>
    <w:p w:rsidR="00522CB0" w:rsidRDefault="00E7559B" w:rsidP="004B7F22">
      <w:pPr>
        <w:spacing w:line="240" w:lineRule="auto"/>
        <w:jc w:val="center"/>
        <w:rPr>
          <w:bCs/>
        </w:rPr>
      </w:pPr>
      <w:r>
        <w:t xml:space="preserve">о ходе реализации муниципальной программы </w:t>
      </w:r>
      <w:r w:rsidR="00BF652C" w:rsidRPr="00BF652C">
        <w:t>«Содержание и ремонт жилого фонда в городе Амурске на 20</w:t>
      </w:r>
      <w:r w:rsidR="00DE711B">
        <w:t>2</w:t>
      </w:r>
      <w:r w:rsidR="00BF652C" w:rsidRPr="00BF652C">
        <w:t>1-202</w:t>
      </w:r>
      <w:r w:rsidR="00DE711B">
        <w:t>6</w:t>
      </w:r>
      <w:r w:rsidR="00BF652C" w:rsidRPr="00BF652C">
        <w:t xml:space="preserve"> годы»</w:t>
      </w:r>
      <w:r w:rsidRPr="00BF652C">
        <w:t>, утверж</w:t>
      </w:r>
      <w:r>
        <w:t xml:space="preserve">дённой </w:t>
      </w:r>
      <w:r>
        <w:rPr>
          <w:bCs/>
        </w:rPr>
        <w:t xml:space="preserve">постановлением </w:t>
      </w:r>
      <w:r w:rsidR="00BF652C">
        <w:rPr>
          <w:bCs/>
        </w:rPr>
        <w:t xml:space="preserve">администрации </w:t>
      </w:r>
      <w:r>
        <w:rPr>
          <w:bCs/>
        </w:rPr>
        <w:t xml:space="preserve">городского поселения «Город Амурск» от </w:t>
      </w:r>
      <w:r w:rsidR="00DE711B">
        <w:rPr>
          <w:bCs/>
        </w:rPr>
        <w:t>21</w:t>
      </w:r>
      <w:r w:rsidR="004B7F22">
        <w:rPr>
          <w:bCs/>
        </w:rPr>
        <w:t>.</w:t>
      </w:r>
      <w:r w:rsidR="00BF652C">
        <w:rPr>
          <w:bCs/>
        </w:rPr>
        <w:t>0</w:t>
      </w:r>
      <w:r w:rsidR="00DE711B">
        <w:rPr>
          <w:bCs/>
        </w:rPr>
        <w:t>8</w:t>
      </w:r>
      <w:r>
        <w:rPr>
          <w:bCs/>
        </w:rPr>
        <w:t>.20</w:t>
      </w:r>
      <w:r w:rsidR="00DE711B">
        <w:rPr>
          <w:bCs/>
        </w:rPr>
        <w:t>20</w:t>
      </w:r>
      <w:r>
        <w:rPr>
          <w:bCs/>
        </w:rPr>
        <w:t xml:space="preserve"> № </w:t>
      </w:r>
      <w:r w:rsidR="00DE711B">
        <w:rPr>
          <w:bCs/>
        </w:rPr>
        <w:t>294</w:t>
      </w:r>
    </w:p>
    <w:p w:rsidR="00522CB0" w:rsidRDefault="00E7559B">
      <w:pPr>
        <w:jc w:val="center"/>
        <w:rPr>
          <w:bCs/>
        </w:rPr>
      </w:pPr>
      <w:r>
        <w:rPr>
          <w:bCs/>
        </w:rPr>
        <w:t>за 20</w:t>
      </w:r>
      <w:r w:rsidR="00965EAB">
        <w:rPr>
          <w:bCs/>
        </w:rPr>
        <w:t>2</w:t>
      </w:r>
      <w:r w:rsidR="00E43404">
        <w:rPr>
          <w:bCs/>
        </w:rPr>
        <w:t>5</w:t>
      </w:r>
      <w:r>
        <w:rPr>
          <w:bCs/>
        </w:rPr>
        <w:t xml:space="preserve"> год</w:t>
      </w: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Ответственный исполнитель: отдел </w:t>
      </w:r>
      <w:r w:rsidR="0084731A">
        <w:rPr>
          <w:bCs/>
        </w:rPr>
        <w:t xml:space="preserve">жилищно-коммунального хозяйства </w:t>
      </w:r>
      <w:r>
        <w:rPr>
          <w:bCs/>
        </w:rPr>
        <w:t xml:space="preserve"> администрации городского поселения «Город Амурск»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Дата составления отчета: </w:t>
      </w:r>
      <w:r w:rsidR="001676CD">
        <w:rPr>
          <w:bCs/>
        </w:rPr>
        <w:t>09</w:t>
      </w:r>
      <w:r w:rsidR="00180E14">
        <w:rPr>
          <w:bCs/>
        </w:rPr>
        <w:t xml:space="preserve"> </w:t>
      </w:r>
      <w:r w:rsidR="00731077">
        <w:rPr>
          <w:bCs/>
        </w:rPr>
        <w:t>февраля</w:t>
      </w:r>
      <w:r w:rsidR="00180E14">
        <w:rPr>
          <w:bCs/>
        </w:rPr>
        <w:t xml:space="preserve"> </w:t>
      </w:r>
      <w:r w:rsidRPr="00B16AE1">
        <w:rPr>
          <w:bCs/>
        </w:rPr>
        <w:t>20</w:t>
      </w:r>
      <w:r w:rsidR="000A681B">
        <w:rPr>
          <w:bCs/>
        </w:rPr>
        <w:t>2</w:t>
      </w:r>
      <w:r w:rsidR="001676CD">
        <w:rPr>
          <w:bCs/>
        </w:rPr>
        <w:t>6</w:t>
      </w:r>
      <w:r w:rsidRPr="00B16AE1">
        <w:rPr>
          <w:bCs/>
        </w:rPr>
        <w:t xml:space="preserve"> года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66797B" w:rsidRDefault="00E7559B">
      <w:pPr>
        <w:jc w:val="both"/>
        <w:rPr>
          <w:bCs/>
        </w:rPr>
      </w:pPr>
      <w:r>
        <w:rPr>
          <w:bCs/>
        </w:rPr>
        <w:t>Отчет составления: специалист</w:t>
      </w:r>
      <w:r w:rsidR="0084731A">
        <w:rPr>
          <w:bCs/>
        </w:rPr>
        <w:t xml:space="preserve"> </w:t>
      </w:r>
      <w:r>
        <w:rPr>
          <w:bCs/>
        </w:rPr>
        <w:t>отдел</w:t>
      </w:r>
      <w:r w:rsidR="0084731A">
        <w:rPr>
          <w:bCs/>
        </w:rPr>
        <w:t>а</w:t>
      </w:r>
      <w:r>
        <w:rPr>
          <w:bCs/>
        </w:rPr>
        <w:t xml:space="preserve"> </w:t>
      </w:r>
      <w:r w:rsidR="0084731A">
        <w:rPr>
          <w:bCs/>
        </w:rPr>
        <w:t>ЖКХ</w:t>
      </w:r>
      <w:r>
        <w:rPr>
          <w:bCs/>
        </w:rPr>
        <w:t xml:space="preserve"> </w:t>
      </w:r>
      <w:r w:rsidR="0084731A">
        <w:rPr>
          <w:bCs/>
        </w:rPr>
        <w:t>Сизых Е.В.</w:t>
      </w:r>
    </w:p>
    <w:p w:rsidR="00522CB0" w:rsidRDefault="00E7559B">
      <w:pPr>
        <w:jc w:val="both"/>
        <w:rPr>
          <w:bCs/>
        </w:rPr>
      </w:pPr>
      <w:r>
        <w:rPr>
          <w:bCs/>
        </w:rPr>
        <w:t xml:space="preserve">тел. (42142) </w:t>
      </w:r>
      <w:r w:rsidR="0084731A">
        <w:rPr>
          <w:bCs/>
        </w:rPr>
        <w:t>3</w:t>
      </w:r>
      <w:r>
        <w:rPr>
          <w:bCs/>
        </w:rPr>
        <w:t xml:space="preserve"> </w:t>
      </w:r>
      <w:r w:rsidR="0084731A">
        <w:rPr>
          <w:bCs/>
        </w:rPr>
        <w:t>41</w:t>
      </w:r>
      <w:r>
        <w:rPr>
          <w:bCs/>
        </w:rPr>
        <w:t xml:space="preserve"> </w:t>
      </w:r>
      <w:r w:rsidR="0084731A">
        <w:rPr>
          <w:bCs/>
        </w:rPr>
        <w:t>10</w:t>
      </w:r>
      <w:r>
        <w:rPr>
          <w:bCs/>
        </w:rPr>
        <w:t xml:space="preserve">, </w:t>
      </w:r>
      <w:hyperlink r:id="rId7" w:history="1">
        <w:r w:rsidR="00444897" w:rsidRPr="00377B3E">
          <w:rPr>
            <w:rStyle w:val="a3"/>
            <w:bCs/>
            <w:lang w:val="en-US"/>
          </w:rPr>
          <w:t>jkh</w:t>
        </w:r>
        <w:r w:rsidR="00444897" w:rsidRPr="00377B3E">
          <w:rPr>
            <w:rStyle w:val="a3"/>
            <w:bCs/>
          </w:rPr>
          <w:t>@</w:t>
        </w:r>
        <w:r w:rsidR="00444897" w:rsidRPr="00377B3E">
          <w:rPr>
            <w:rStyle w:val="a3"/>
            <w:bCs/>
            <w:lang w:val="en-US"/>
          </w:rPr>
          <w:t>amursk</w:t>
        </w:r>
        <w:r w:rsidR="00444897" w:rsidRPr="00377B3E">
          <w:rPr>
            <w:rStyle w:val="a3"/>
            <w:bCs/>
          </w:rPr>
          <w:t>.</w:t>
        </w:r>
        <w:proofErr w:type="spellStart"/>
        <w:r w:rsidR="00444897" w:rsidRPr="00377B3E">
          <w:rPr>
            <w:rStyle w:val="a3"/>
            <w:bCs/>
            <w:lang w:val="en-US"/>
          </w:rPr>
          <w:t>ru</w:t>
        </w:r>
        <w:proofErr w:type="spellEnd"/>
      </w:hyperlink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</w:pPr>
    </w:p>
    <w:p w:rsidR="00965EAB" w:rsidRDefault="00965EAB" w:rsidP="00965EAB">
      <w:r>
        <w:t xml:space="preserve">Начальник отдела ЖКХ </w:t>
      </w:r>
    </w:p>
    <w:p w:rsidR="00965EAB" w:rsidRDefault="00965EAB" w:rsidP="00965EAB">
      <w:r>
        <w:t>администрации городского поселения</w:t>
      </w:r>
    </w:p>
    <w:p w:rsidR="00522CB0" w:rsidRDefault="00965EAB" w:rsidP="00965EAB">
      <w:r>
        <w:t xml:space="preserve">«Город Амурск»                                                                     </w:t>
      </w:r>
      <w:r w:rsidR="00731077">
        <w:t>В.Н. Путинцева</w:t>
      </w:r>
      <w:r>
        <w:t xml:space="preserve"> </w:t>
      </w:r>
      <w:r w:rsidR="00E7559B">
        <w:br w:type="page"/>
      </w:r>
    </w:p>
    <w:p w:rsidR="00522CB0" w:rsidRDefault="00E7559B">
      <w:pPr>
        <w:jc w:val="center"/>
      </w:pPr>
      <w:r>
        <w:lastRenderedPageBreak/>
        <w:t>Пояснительная записка</w:t>
      </w:r>
    </w:p>
    <w:p w:rsidR="004B7F22" w:rsidRPr="007E66B4" w:rsidRDefault="00E7559B" w:rsidP="004B7F22">
      <w:pPr>
        <w:jc w:val="center"/>
      </w:pPr>
      <w:r>
        <w:t xml:space="preserve">о ходе реализации муниципальной программы </w:t>
      </w:r>
      <w:r w:rsidR="007E66B4" w:rsidRPr="007E66B4">
        <w:t>«Ремонт жилого фонда в городе Амурске на 20</w:t>
      </w:r>
      <w:r w:rsidR="00DE711B">
        <w:t>2</w:t>
      </w:r>
      <w:r w:rsidR="007E66B4" w:rsidRPr="007E66B4">
        <w:t>1</w:t>
      </w:r>
      <w:r w:rsidR="00965EAB">
        <w:t>-202</w:t>
      </w:r>
      <w:r w:rsidR="00DE711B">
        <w:t>6</w:t>
      </w:r>
      <w:r w:rsidR="007E66B4" w:rsidRPr="007E66B4">
        <w:t xml:space="preserve"> годы»</w:t>
      </w:r>
    </w:p>
    <w:p w:rsidR="00522CB0" w:rsidRDefault="00E7559B" w:rsidP="004B7F22">
      <w:pPr>
        <w:jc w:val="center"/>
        <w:rPr>
          <w:b/>
          <w:bCs/>
        </w:rPr>
      </w:pPr>
      <w:r>
        <w:rPr>
          <w:b/>
          <w:bCs/>
        </w:rPr>
        <w:t>за 20</w:t>
      </w:r>
      <w:r w:rsidR="00965EAB">
        <w:rPr>
          <w:b/>
          <w:bCs/>
        </w:rPr>
        <w:t>2</w:t>
      </w:r>
      <w:r w:rsidR="00E43404">
        <w:rPr>
          <w:b/>
          <w:bCs/>
        </w:rPr>
        <w:t>5</w:t>
      </w:r>
      <w:r>
        <w:rPr>
          <w:b/>
          <w:bCs/>
        </w:rPr>
        <w:t xml:space="preserve"> год</w:t>
      </w:r>
    </w:p>
    <w:p w:rsidR="00965EAB" w:rsidRDefault="00965EAB" w:rsidP="004B7F22">
      <w:pPr>
        <w:jc w:val="center"/>
        <w:rPr>
          <w:b/>
          <w:bCs/>
        </w:rPr>
      </w:pPr>
    </w:p>
    <w:p w:rsidR="00522CB0" w:rsidRDefault="00E7559B">
      <w:pPr>
        <w:ind w:firstLine="851"/>
        <w:jc w:val="both"/>
        <w:rPr>
          <w:bCs/>
        </w:rPr>
      </w:pPr>
      <w:r>
        <w:t xml:space="preserve">Муниципальная программа </w:t>
      </w:r>
      <w:r w:rsidR="00BF652C" w:rsidRPr="00BF652C">
        <w:t>«Содержание и ремонт жилого фонда в городе Амурске на 20</w:t>
      </w:r>
      <w:r w:rsidR="00DE711B">
        <w:t>2</w:t>
      </w:r>
      <w:r w:rsidR="00BF652C" w:rsidRPr="00BF652C">
        <w:t>1-202</w:t>
      </w:r>
      <w:r w:rsidR="00DE711B">
        <w:t>6</w:t>
      </w:r>
      <w:r w:rsidR="00BF652C" w:rsidRPr="00BF652C">
        <w:t xml:space="preserve"> годы»</w:t>
      </w:r>
      <w:r w:rsidR="0084731A" w:rsidRPr="0084731A">
        <w:t xml:space="preserve"> </w:t>
      </w:r>
      <w:r w:rsidR="0084731A">
        <w:t xml:space="preserve">(далее – Программа) утверждена </w:t>
      </w:r>
      <w:r w:rsidR="0084731A">
        <w:rPr>
          <w:bCs/>
        </w:rPr>
        <w:t xml:space="preserve">постановлением </w:t>
      </w:r>
      <w:r w:rsidR="00BF652C">
        <w:rPr>
          <w:bCs/>
        </w:rPr>
        <w:t xml:space="preserve">администрации </w:t>
      </w:r>
      <w:r w:rsidR="0084731A">
        <w:rPr>
          <w:bCs/>
        </w:rPr>
        <w:t xml:space="preserve">городского поселения «Город Амурск» от </w:t>
      </w:r>
      <w:r w:rsidR="00DE711B">
        <w:rPr>
          <w:bCs/>
        </w:rPr>
        <w:t>21</w:t>
      </w:r>
      <w:r w:rsidR="0084731A">
        <w:rPr>
          <w:bCs/>
        </w:rPr>
        <w:t>.</w:t>
      </w:r>
      <w:r w:rsidR="00BF652C">
        <w:rPr>
          <w:bCs/>
        </w:rPr>
        <w:t>0</w:t>
      </w:r>
      <w:r w:rsidR="00DE711B">
        <w:rPr>
          <w:bCs/>
        </w:rPr>
        <w:t>8</w:t>
      </w:r>
      <w:r w:rsidR="0084731A">
        <w:rPr>
          <w:bCs/>
        </w:rPr>
        <w:t>.20</w:t>
      </w:r>
      <w:r w:rsidR="00DE711B">
        <w:rPr>
          <w:bCs/>
        </w:rPr>
        <w:t>20</w:t>
      </w:r>
      <w:r w:rsidR="004B7F22">
        <w:rPr>
          <w:bCs/>
        </w:rPr>
        <w:t xml:space="preserve"> № </w:t>
      </w:r>
      <w:r w:rsidR="00DE711B">
        <w:rPr>
          <w:bCs/>
        </w:rPr>
        <w:t>294</w:t>
      </w:r>
      <w:r>
        <w:rPr>
          <w:bCs/>
        </w:rPr>
        <w:t xml:space="preserve">. Последние изменения в Программу внесены постановлением администрации городского поселения «Город Амурск» </w:t>
      </w:r>
      <w:r w:rsidRPr="00BF1A5D">
        <w:rPr>
          <w:bCs/>
        </w:rPr>
        <w:t xml:space="preserve">от </w:t>
      </w:r>
      <w:r w:rsidR="00E43404">
        <w:rPr>
          <w:bCs/>
        </w:rPr>
        <w:t>30</w:t>
      </w:r>
      <w:r w:rsidR="00BF1A5D" w:rsidRPr="00BF1A5D">
        <w:rPr>
          <w:bCs/>
        </w:rPr>
        <w:t>.01.202</w:t>
      </w:r>
      <w:r w:rsidR="00E43404">
        <w:rPr>
          <w:bCs/>
        </w:rPr>
        <w:t>6</w:t>
      </w:r>
      <w:r w:rsidR="00BF1A5D" w:rsidRPr="00BF1A5D">
        <w:rPr>
          <w:bCs/>
        </w:rPr>
        <w:t xml:space="preserve"> </w:t>
      </w:r>
      <w:r w:rsidRPr="00BF1A5D">
        <w:rPr>
          <w:bCs/>
        </w:rPr>
        <w:t xml:space="preserve">№ </w:t>
      </w:r>
      <w:r w:rsidR="00BF1A5D" w:rsidRPr="00BF1A5D">
        <w:rPr>
          <w:bCs/>
        </w:rPr>
        <w:t>4</w:t>
      </w:r>
      <w:r w:rsidR="00E43404">
        <w:rPr>
          <w:bCs/>
        </w:rPr>
        <w:t>9</w:t>
      </w:r>
      <w:r w:rsidRPr="00BF1A5D">
        <w:rPr>
          <w:bCs/>
        </w:rPr>
        <w:t>.</w:t>
      </w:r>
    </w:p>
    <w:p w:rsidR="00965EAB" w:rsidRDefault="008C2604" w:rsidP="00965EAB">
      <w:pPr>
        <w:ind w:firstLine="851"/>
        <w:jc w:val="both"/>
        <w:rPr>
          <w:bCs/>
        </w:rPr>
      </w:pPr>
      <w:r>
        <w:t xml:space="preserve">На выполнение мероприятий программы </w:t>
      </w:r>
      <w:r w:rsidRPr="008C2604">
        <w:t>в решении о местном бюджете на соответствующий год</w:t>
      </w:r>
      <w:r w:rsidRPr="008C2604">
        <w:rPr>
          <w:bCs/>
        </w:rPr>
        <w:t xml:space="preserve"> </w:t>
      </w:r>
      <w:r>
        <w:rPr>
          <w:bCs/>
        </w:rPr>
        <w:t>п</w:t>
      </w:r>
      <w:r w:rsidRPr="008C2604">
        <w:t xml:space="preserve">редусмотрено </w:t>
      </w:r>
      <w:r w:rsidR="00E43404">
        <w:t xml:space="preserve">7691,517 </w:t>
      </w:r>
      <w:r>
        <w:rPr>
          <w:bCs/>
        </w:rPr>
        <w:t xml:space="preserve">тысяч рублей. Фактически </w:t>
      </w:r>
      <w:proofErr w:type="gramStart"/>
      <w:r>
        <w:rPr>
          <w:bCs/>
        </w:rPr>
        <w:t>о</w:t>
      </w:r>
      <w:r w:rsidR="00E7559B">
        <w:rPr>
          <w:bCs/>
        </w:rPr>
        <w:t>бщая</w:t>
      </w:r>
      <w:proofErr w:type="gramEnd"/>
      <w:r w:rsidR="00E7559B">
        <w:rPr>
          <w:bCs/>
        </w:rPr>
        <w:t xml:space="preserve"> сумма расходов на реализацию Программы в 20</w:t>
      </w:r>
      <w:r w:rsidR="00965EAB">
        <w:rPr>
          <w:bCs/>
        </w:rPr>
        <w:t>2</w:t>
      </w:r>
      <w:r w:rsidR="00E43404">
        <w:rPr>
          <w:bCs/>
        </w:rPr>
        <w:t>5</w:t>
      </w:r>
      <w:r w:rsidR="00E7559B">
        <w:rPr>
          <w:bCs/>
        </w:rPr>
        <w:t xml:space="preserve"> году </w:t>
      </w:r>
      <w:r w:rsidR="00764B6F">
        <w:rPr>
          <w:bCs/>
        </w:rPr>
        <w:t xml:space="preserve">за счет средств местного бюджета </w:t>
      </w:r>
      <w:r w:rsidR="00E7559B">
        <w:rPr>
          <w:bCs/>
        </w:rPr>
        <w:t xml:space="preserve">составила </w:t>
      </w:r>
      <w:r w:rsidR="00E43404">
        <w:rPr>
          <w:bCs/>
        </w:rPr>
        <w:t>7539,614</w:t>
      </w:r>
      <w:r w:rsidR="00706777">
        <w:rPr>
          <w:bCs/>
        </w:rPr>
        <w:t xml:space="preserve"> </w:t>
      </w:r>
      <w:r w:rsidR="00764B6F" w:rsidRPr="00706777">
        <w:rPr>
          <w:bCs/>
        </w:rPr>
        <w:t>тысяч</w:t>
      </w:r>
      <w:r w:rsidR="00764B6F">
        <w:rPr>
          <w:bCs/>
        </w:rPr>
        <w:t xml:space="preserve"> рублей</w:t>
      </w:r>
      <w:r w:rsidR="00E7559B">
        <w:rPr>
          <w:bCs/>
        </w:rPr>
        <w:t>.</w:t>
      </w:r>
      <w:r w:rsidR="00852E23">
        <w:rPr>
          <w:bCs/>
        </w:rPr>
        <w:t xml:space="preserve"> </w:t>
      </w:r>
      <w:r w:rsidR="00965EAB">
        <w:rPr>
          <w:szCs w:val="24"/>
        </w:rPr>
        <w:t>Причины несоответствия плановых и фактических показателей: ф</w:t>
      </w:r>
      <w:r w:rsidR="00965EAB" w:rsidRPr="00E3201D">
        <w:rPr>
          <w:szCs w:val="24"/>
        </w:rPr>
        <w:t>инансирование по фактическим расходам</w:t>
      </w:r>
      <w:r w:rsidR="00965EAB">
        <w:rPr>
          <w:szCs w:val="24"/>
        </w:rPr>
        <w:t xml:space="preserve">. </w:t>
      </w:r>
      <w:r w:rsidR="00965EAB" w:rsidRPr="00155814">
        <w:rPr>
          <w:szCs w:val="24"/>
        </w:rPr>
        <w:t>Мероприятия выполнены</w:t>
      </w:r>
      <w:r w:rsidR="00965EAB">
        <w:rPr>
          <w:szCs w:val="24"/>
        </w:rPr>
        <w:t>.</w:t>
      </w:r>
    </w:p>
    <w:p w:rsidR="00522CB0" w:rsidRDefault="00E7559B" w:rsidP="00965EAB">
      <w:pPr>
        <w:ind w:firstLine="851"/>
        <w:jc w:val="both"/>
        <w:rPr>
          <w:color w:val="000000" w:themeColor="text1"/>
        </w:rPr>
      </w:pPr>
      <w:r>
        <w:rPr>
          <w:bCs/>
        </w:rPr>
        <w:t xml:space="preserve">Расходование </w:t>
      </w:r>
      <w:proofErr w:type="gramStart"/>
      <w:r>
        <w:rPr>
          <w:bCs/>
        </w:rPr>
        <w:t>бюджетных</w:t>
      </w:r>
      <w:proofErr w:type="gramEnd"/>
      <w:r>
        <w:rPr>
          <w:bCs/>
        </w:rPr>
        <w:t xml:space="preserve"> средств носило исключительно целевой характер. Отчёт об использовании бюджетных средств на реализацию мероприятий Программы представлен </w:t>
      </w:r>
      <w:r>
        <w:rPr>
          <w:bCs/>
          <w:color w:val="000000" w:themeColor="text1"/>
        </w:rPr>
        <w:t xml:space="preserve">в приложении № 3 (прилагается). </w:t>
      </w:r>
      <w:r>
        <w:rPr>
          <w:color w:val="000000" w:themeColor="text1"/>
        </w:rPr>
        <w:t>Информация о расходах на реализацию целей Программы за счет всех источников финансирования представлена в приложении № 4.</w:t>
      </w:r>
    </w:p>
    <w:p w:rsidR="00522CB0" w:rsidRPr="00965EAB" w:rsidRDefault="00E7559B" w:rsidP="00965EAB">
      <w:pPr>
        <w:spacing w:line="240" w:lineRule="auto"/>
        <w:ind w:firstLine="851"/>
        <w:jc w:val="both"/>
        <w:rPr>
          <w:bCs/>
        </w:rPr>
      </w:pPr>
      <w:r>
        <w:rPr>
          <w:bCs/>
        </w:rPr>
        <w:t>В 20</w:t>
      </w:r>
      <w:r w:rsidR="00965EAB">
        <w:rPr>
          <w:bCs/>
        </w:rPr>
        <w:t>2</w:t>
      </w:r>
      <w:r w:rsidR="00E43404">
        <w:rPr>
          <w:bCs/>
        </w:rPr>
        <w:t>5</w:t>
      </w:r>
      <w:r>
        <w:rPr>
          <w:bCs/>
        </w:rPr>
        <w:t xml:space="preserve"> году в рамках реализации мероприятий, предусмотренных Программой, администрацией городского поселения «Город Амурск» </w:t>
      </w:r>
      <w:r w:rsidRPr="00965EAB">
        <w:rPr>
          <w:bCs/>
        </w:rPr>
        <w:t>работа велась по следующим направлениям.</w:t>
      </w:r>
    </w:p>
    <w:p w:rsidR="00DE711B" w:rsidRDefault="00E7559B" w:rsidP="00D769CB">
      <w:pPr>
        <w:spacing w:line="240" w:lineRule="auto"/>
        <w:ind w:right="-108" w:firstLine="851"/>
        <w:jc w:val="both"/>
      </w:pPr>
      <w:r w:rsidRPr="00DE711B">
        <w:rPr>
          <w:bCs/>
        </w:rPr>
        <w:t xml:space="preserve">1. </w:t>
      </w:r>
      <w:r w:rsidR="007E66B4" w:rsidRPr="00DE711B">
        <w:t>Ремонт муниципальных жилых помещений</w:t>
      </w:r>
      <w:r w:rsidR="00D769CB">
        <w:t xml:space="preserve">. Выполнение мероприятия в </w:t>
      </w:r>
      <w:r w:rsidR="00C01AA3">
        <w:t>202</w:t>
      </w:r>
      <w:r w:rsidR="001676CD">
        <w:t>5</w:t>
      </w:r>
      <w:bookmarkStart w:id="0" w:name="_GoBack"/>
      <w:bookmarkEnd w:id="0"/>
      <w:r w:rsidR="00C01AA3">
        <w:t xml:space="preserve"> году в </w:t>
      </w:r>
      <w:r w:rsidR="00D769CB">
        <w:t xml:space="preserve">рамках </w:t>
      </w:r>
      <w:r w:rsidR="00C01AA3">
        <w:t xml:space="preserve">программы не запланировано. Мероприятие </w:t>
      </w:r>
      <w:r w:rsidR="00425C36">
        <w:t xml:space="preserve">в рамках программы не </w:t>
      </w:r>
      <w:r w:rsidR="006128F0">
        <w:t>выполнял</w:t>
      </w:r>
      <w:r w:rsidR="00C01AA3">
        <w:t>о</w:t>
      </w:r>
      <w:r w:rsidR="006128F0">
        <w:t>с</w:t>
      </w:r>
      <w:r w:rsidR="00C01AA3">
        <w:t>ь</w:t>
      </w:r>
      <w:r w:rsidR="007E66B4" w:rsidRPr="00DE711B">
        <w:t>.</w:t>
      </w:r>
    </w:p>
    <w:p w:rsidR="007E66B4" w:rsidRPr="000A681B" w:rsidRDefault="007E66B4" w:rsidP="00444897">
      <w:pPr>
        <w:spacing w:line="240" w:lineRule="auto"/>
        <w:ind w:right="-108" w:firstLine="851"/>
        <w:jc w:val="both"/>
      </w:pPr>
      <w:r w:rsidRPr="007E66B4">
        <w:t xml:space="preserve">2. </w:t>
      </w:r>
      <w:r w:rsidR="005E17BD" w:rsidRPr="005E17BD">
        <w:t>Ежемесячные взносы на капитальный ремонт общего имущества МКД за жилые и нежилые помещения</w:t>
      </w:r>
      <w:r w:rsidR="005E17BD" w:rsidRPr="007E66B4">
        <w:t xml:space="preserve"> </w:t>
      </w:r>
      <w:r w:rsidRPr="007E66B4">
        <w:t xml:space="preserve">Исполнение полномочий по ремонту </w:t>
      </w:r>
      <w:r w:rsidRPr="000A681B">
        <w:t>многоквартирных домов. Произведен</w:t>
      </w:r>
      <w:r w:rsidR="009E172E" w:rsidRPr="000A681B">
        <w:t>ы</w:t>
      </w:r>
      <w:r w:rsidRPr="000A681B">
        <w:t xml:space="preserve"> </w:t>
      </w:r>
      <w:r w:rsidR="005E17BD" w:rsidRPr="000A681B">
        <w:t>взносы на капитальный ремонт</w:t>
      </w:r>
      <w:r w:rsidRPr="000A681B">
        <w:t>.</w:t>
      </w:r>
    </w:p>
    <w:p w:rsidR="000326B9" w:rsidRDefault="005E17BD" w:rsidP="00DE711B">
      <w:pPr>
        <w:spacing w:line="240" w:lineRule="auto"/>
        <w:ind w:firstLine="851"/>
        <w:jc w:val="both"/>
      </w:pPr>
      <w:r w:rsidRPr="00DE711B">
        <w:t xml:space="preserve">3. </w:t>
      </w:r>
      <w:r w:rsidR="00965EAB" w:rsidRPr="00DE711B">
        <w:t xml:space="preserve">Мероприятия, направленные на совершенствование системы организации расчетов за ЖКУ. </w:t>
      </w:r>
      <w:r w:rsidR="00E43404" w:rsidRPr="00E43404">
        <w:t xml:space="preserve">Содержание незаселенных муниципальных помещений, аварийное </w:t>
      </w:r>
      <w:proofErr w:type="gramStart"/>
      <w:r w:rsidR="00E43404" w:rsidRPr="00E43404">
        <w:t>–д</w:t>
      </w:r>
      <w:proofErr w:type="gramEnd"/>
      <w:r w:rsidR="00E43404" w:rsidRPr="00E43404">
        <w:t>испетчерское обслуживание МКД, оставшихся без управления</w:t>
      </w:r>
      <w:r w:rsidR="00DE711B" w:rsidRPr="00DE711B">
        <w:t xml:space="preserve"> (пр. Мира</w:t>
      </w:r>
      <w:r w:rsidR="00444897">
        <w:t>,</w:t>
      </w:r>
      <w:r w:rsidR="00425C36">
        <w:t xml:space="preserve"> д.13,</w:t>
      </w:r>
      <w:r w:rsidR="00444897">
        <w:t xml:space="preserve"> д.</w:t>
      </w:r>
      <w:r w:rsidR="00DE711B" w:rsidRPr="00DE711B">
        <w:t xml:space="preserve">15, пр. </w:t>
      </w:r>
      <w:proofErr w:type="gramStart"/>
      <w:r w:rsidR="00DE711B" w:rsidRPr="00DE711B">
        <w:t>Стр</w:t>
      </w:r>
      <w:r w:rsidR="000326B9">
        <w:t>оителей</w:t>
      </w:r>
      <w:r w:rsidR="00444897">
        <w:t>,</w:t>
      </w:r>
      <w:r w:rsidR="000326B9">
        <w:t xml:space="preserve"> </w:t>
      </w:r>
      <w:r w:rsidR="00444897">
        <w:t>д.</w:t>
      </w:r>
      <w:r w:rsidR="00DE711B" w:rsidRPr="00DE711B">
        <w:t>18).</w:t>
      </w:r>
      <w:proofErr w:type="gramEnd"/>
      <w:r w:rsidR="000326B9">
        <w:t xml:space="preserve"> </w:t>
      </w:r>
      <w:r w:rsidR="00DE711B" w:rsidRPr="00DE711B">
        <w:t>Расчетно-кассовое обслуживание.</w:t>
      </w:r>
    </w:p>
    <w:p w:rsidR="00522CB0" w:rsidRPr="00141D09" w:rsidRDefault="00E7559B" w:rsidP="00DE711B">
      <w:pPr>
        <w:spacing w:line="240" w:lineRule="auto"/>
        <w:ind w:firstLine="851"/>
        <w:jc w:val="both"/>
        <w:rPr>
          <w:color w:val="000000" w:themeColor="text1"/>
        </w:rPr>
      </w:pPr>
      <w:r w:rsidRPr="00DE711B">
        <w:rPr>
          <w:color w:val="000000" w:themeColor="text1"/>
        </w:rPr>
        <w:t>Сведения о степени</w:t>
      </w:r>
      <w:r w:rsidRPr="00141D09">
        <w:rPr>
          <w:color w:val="000000" w:themeColor="text1"/>
        </w:rPr>
        <w:t xml:space="preserve"> выполнения программных мероприятий представлены в приложении № 2.</w:t>
      </w:r>
    </w:p>
    <w:p w:rsidR="00522CB0" w:rsidRPr="00141D09" w:rsidRDefault="00E7559B" w:rsidP="007E66B4">
      <w:pPr>
        <w:spacing w:line="240" w:lineRule="auto"/>
        <w:ind w:firstLine="851"/>
        <w:jc w:val="both"/>
        <w:rPr>
          <w:color w:val="000000" w:themeColor="text1"/>
        </w:rPr>
      </w:pPr>
      <w:r w:rsidRPr="00141D09">
        <w:rPr>
          <w:color w:val="000000" w:themeColor="text1"/>
        </w:rPr>
        <w:t>Уровень достижения основных показателей (индикаторов) Программы в 20</w:t>
      </w:r>
      <w:r w:rsidR="00965EAB">
        <w:rPr>
          <w:color w:val="000000" w:themeColor="text1"/>
        </w:rPr>
        <w:t>2</w:t>
      </w:r>
      <w:r w:rsidR="003B7A1A">
        <w:rPr>
          <w:color w:val="000000" w:themeColor="text1"/>
        </w:rPr>
        <w:t>5</w:t>
      </w:r>
      <w:r w:rsidRPr="00141D09">
        <w:rPr>
          <w:color w:val="000000" w:themeColor="text1"/>
        </w:rPr>
        <w:t xml:space="preserve"> году составил 100 процентов. Сведения о достижении </w:t>
      </w:r>
      <w:r w:rsidRPr="00141D09">
        <w:rPr>
          <w:color w:val="000000" w:themeColor="text1"/>
        </w:rPr>
        <w:lastRenderedPageBreak/>
        <w:t>значений основных показателей (индикаторов) Программы приведены в приложении № 1.</w:t>
      </w:r>
    </w:p>
    <w:p w:rsidR="00522CB0" w:rsidRDefault="00154534">
      <w:pPr>
        <w:widowControl w:val="0"/>
        <w:autoSpaceDE w:val="0"/>
        <w:autoSpaceDN w:val="0"/>
        <w:adjustRightInd w:val="0"/>
        <w:ind w:firstLine="851"/>
        <w:jc w:val="both"/>
        <w:rPr>
          <w:bCs/>
        </w:rPr>
      </w:pPr>
      <w:r>
        <w:rPr>
          <w:color w:val="000000" w:themeColor="text1"/>
        </w:rPr>
        <w:t>В</w:t>
      </w:r>
      <w:r w:rsidR="00E7559B" w:rsidRPr="00141D09">
        <w:rPr>
          <w:color w:val="000000" w:themeColor="text1"/>
        </w:rPr>
        <w:t xml:space="preserve"> соответствии с П</w:t>
      </w:r>
      <w:r w:rsidR="00E7559B" w:rsidRPr="00141D09">
        <w:rPr>
          <w:bCs/>
        </w:rPr>
        <w:t>орядком проведения оценки эффективности реализации муниципальных программ города Амурска, утвержденным постановлением администрации городского поселения «Город Амурск» от 06.06.2014 № 165, произведен расчет интегральной и комплексной оценок эффективности реализации Программы (приложение № 5). Качественная оценка эффективности Программы, исходя из уровня показателя интегральной оценки (1,0), является эффективной.</w:t>
      </w:r>
    </w:p>
    <w:p w:rsidR="00522CB0" w:rsidRDefault="00522CB0">
      <w:pPr>
        <w:ind w:firstLine="709"/>
        <w:jc w:val="both"/>
        <w:rPr>
          <w:color w:val="000000" w:themeColor="text1"/>
        </w:rPr>
        <w:sectPr w:rsidR="00522CB0">
          <w:pgSz w:w="11905" w:h="16838"/>
          <w:pgMar w:top="1134" w:right="851" w:bottom="1134" w:left="1843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jc w:val="right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lastRenderedPageBreak/>
        <w:t>Приложение № 1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  <w:r>
        <w:t>Приложение №  11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1" w:name="Par1610"/>
      <w:bookmarkEnd w:id="1"/>
      <w:r>
        <w:t>СВЕДЕНИЯ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достижении значений показателей (индикаторов)</w:t>
      </w:r>
    </w:p>
    <w:p w:rsidR="00522CB0" w:rsidRDefault="00E7559B" w:rsidP="00154534">
      <w:pPr>
        <w:jc w:val="center"/>
      </w:pPr>
      <w:r>
        <w:t xml:space="preserve">муниципальной программы </w:t>
      </w:r>
      <w:r w:rsidR="00BF652C" w:rsidRPr="00BF652C">
        <w:t>«Содержание и ремонт жилого фонда в городе Амурске на 20</w:t>
      </w:r>
      <w:r w:rsidR="000326B9">
        <w:t>2</w:t>
      </w:r>
      <w:r w:rsidR="00BF652C" w:rsidRPr="00BF652C">
        <w:t>1-202</w:t>
      </w:r>
      <w:r w:rsidR="000326B9">
        <w:t>6</w:t>
      </w:r>
      <w:r w:rsidR="00BF652C" w:rsidRPr="00BF652C">
        <w:t xml:space="preserve"> годы»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за 20</w:t>
      </w:r>
      <w:r w:rsidR="00965EAB">
        <w:t>2</w:t>
      </w:r>
      <w:r w:rsidR="003B7A1A">
        <w:t>5</w:t>
      </w:r>
      <w:r>
        <w:t xml:space="preserve"> год</w:t>
      </w:r>
    </w:p>
    <w:tbl>
      <w:tblPr>
        <w:tblW w:w="10349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993"/>
        <w:gridCol w:w="1275"/>
        <w:gridCol w:w="1273"/>
        <w:gridCol w:w="1421"/>
        <w:gridCol w:w="1559"/>
      </w:tblGrid>
      <w:tr w:rsidR="00522CB0" w:rsidTr="00F8041B">
        <w:trPr>
          <w:tblHeader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Едини-</w:t>
            </w:r>
            <w:proofErr w:type="spellStart"/>
            <w:r>
              <w:rPr>
                <w:sz w:val="24"/>
                <w:szCs w:val="24"/>
              </w:rPr>
              <w:t>цаизмере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при наличии)</w:t>
            </w:r>
          </w:p>
        </w:tc>
      </w:tr>
      <w:tr w:rsidR="00522CB0" w:rsidTr="00F8041B">
        <w:trPr>
          <w:tblHeader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предшест-вующий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 w:rsidTr="00F8041B">
        <w:trPr>
          <w:tblHeader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 w:rsidTr="00F8041B">
        <w:trPr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CB0" w:rsidTr="00F8041B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0C2BEB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2BEB">
              <w:rPr>
                <w:b/>
                <w:sz w:val="24"/>
                <w:szCs w:val="24"/>
              </w:rPr>
              <w:t>Основные показатели (индикаторы)</w:t>
            </w:r>
          </w:p>
        </w:tc>
      </w:tr>
      <w:tr w:rsidR="00965EAB" w:rsidTr="00F8041B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965E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965E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F63C8">
              <w:rPr>
                <w:rFonts w:eastAsia="Times New Roman"/>
                <w:sz w:val="24"/>
                <w:szCs w:val="24"/>
              </w:rPr>
              <w:t>Количество отремонтированн</w:t>
            </w:r>
            <w:r>
              <w:rPr>
                <w:rFonts w:eastAsia="Times New Roman"/>
                <w:sz w:val="24"/>
                <w:szCs w:val="24"/>
              </w:rPr>
              <w:t>ого муниципального жилья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965E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3B7A1A" w:rsidP="00AC30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80241A" w:rsidP="00965E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8024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965E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965EAB" w:rsidTr="00F8041B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965E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Pr="00F8041B" w:rsidRDefault="00965E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Pr="001E11A6">
              <w:rPr>
                <w:rFonts w:eastAsia="Times New Roman"/>
                <w:sz w:val="24"/>
                <w:szCs w:val="24"/>
              </w:rPr>
              <w:t>воевременная оплата взносов на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965E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965EAB" w:rsidP="00AC30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965E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965E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965E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8041B" w:rsidTr="00F8041B">
        <w:trPr>
          <w:tblCellSpacing w:w="5" w:type="nil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F" w:rsidRDefault="00E81E0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F8041B" w:rsidRPr="000C2BEB" w:rsidRDefault="00F804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2BEB">
              <w:rPr>
                <w:b/>
                <w:sz w:val="24"/>
                <w:szCs w:val="24"/>
              </w:rPr>
              <w:t>Основные мероприятия</w:t>
            </w:r>
          </w:p>
        </w:tc>
      </w:tr>
      <w:tr w:rsidR="00965EAB" w:rsidTr="00F8041B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3B7A1A" w:rsidP="00517E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5EAB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Pr="002B3559" w:rsidRDefault="00965EAB" w:rsidP="007F295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Ежемесячные взносы на капитальный ремонт общего имущества МКД за жилые и нежилые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444897" w:rsidP="004448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Мероп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965EAB" w:rsidP="00AC30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965E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965E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AB" w:rsidRDefault="00965E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44897" w:rsidTr="00F8041B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97" w:rsidRDefault="003B7A1A" w:rsidP="00517E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44897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97" w:rsidRDefault="00444897" w:rsidP="004A101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направленные на совершенствование системы организации расчетов за ЖКУ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97" w:rsidRDefault="00444897">
            <w:proofErr w:type="spellStart"/>
            <w:r w:rsidRPr="00E87D45">
              <w:rPr>
                <w:sz w:val="24"/>
                <w:szCs w:val="24"/>
              </w:rPr>
              <w:t>Мероп</w:t>
            </w:r>
            <w:proofErr w:type="spellEnd"/>
            <w:r w:rsidRPr="00E87D45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97" w:rsidRDefault="00444897" w:rsidP="00AC30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97" w:rsidRDefault="004448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97" w:rsidRDefault="004448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97" w:rsidRDefault="004448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1905" w:h="16838"/>
          <w:pgMar w:top="1134" w:right="851" w:bottom="1134" w:left="1843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2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outlineLvl w:val="1"/>
      </w:pPr>
      <w:r>
        <w:t>Приложение № 12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>Форма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2" w:name="Par1694"/>
      <w:bookmarkEnd w:id="2"/>
      <w:r>
        <w:t>СВЕДЕНИЯ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степени выполнения мероприятий подпрограмм</w:t>
      </w:r>
    </w:p>
    <w:p w:rsidR="00522CB0" w:rsidRDefault="00E7559B" w:rsidP="00030B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 xml:space="preserve">и основных мероприятий муниципальной программы </w:t>
      </w:r>
      <w:r w:rsidR="00BF652C" w:rsidRPr="00BF652C">
        <w:t>«Содержание и ремонт жилого фонда в городе Амурске на 20</w:t>
      </w:r>
      <w:r w:rsidR="000326B9">
        <w:t>2</w:t>
      </w:r>
      <w:r w:rsidR="00BF652C" w:rsidRPr="00BF652C">
        <w:t>1-202</w:t>
      </w:r>
      <w:r w:rsidR="000326B9">
        <w:t>6</w:t>
      </w:r>
      <w:r w:rsidR="00BF652C" w:rsidRPr="00BF652C">
        <w:t xml:space="preserve"> годы»</w:t>
      </w:r>
      <w:r w:rsidR="00BF652C">
        <w:t xml:space="preserve"> </w:t>
      </w:r>
      <w:r>
        <w:t>за 20</w:t>
      </w:r>
      <w:r w:rsidR="00965EAB">
        <w:t>2</w:t>
      </w:r>
      <w:r w:rsidR="003B7A1A">
        <w:t>5</w:t>
      </w:r>
      <w:r>
        <w:t xml:space="preserve"> год</w:t>
      </w: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843"/>
        <w:gridCol w:w="850"/>
        <w:gridCol w:w="993"/>
        <w:gridCol w:w="992"/>
        <w:gridCol w:w="850"/>
        <w:gridCol w:w="4536"/>
        <w:gridCol w:w="1559"/>
      </w:tblGrid>
      <w:tr w:rsidR="00522CB0" w:rsidTr="00BB7533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Непосредственные результаты реализации выполненных мероприятий (работ) за отчетный период(*)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Проблемы, возникшие в ходе реализации </w:t>
            </w:r>
            <w:proofErr w:type="spellStart"/>
            <w:proofErr w:type="gramStart"/>
            <w:r>
              <w:rPr>
                <w:sz w:val="24"/>
                <w:szCs w:val="24"/>
              </w:rPr>
              <w:t>мероприя-тия</w:t>
            </w:r>
            <w:proofErr w:type="spellEnd"/>
            <w:proofErr w:type="gramEnd"/>
          </w:p>
        </w:tc>
      </w:tr>
      <w:tr w:rsidR="00522CB0" w:rsidTr="00BB7533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окон-</w:t>
            </w:r>
            <w:proofErr w:type="spellStart"/>
            <w:r>
              <w:rPr>
                <w:sz w:val="24"/>
                <w:szCs w:val="24"/>
              </w:rPr>
              <w:t>чания</w:t>
            </w:r>
            <w:proofErr w:type="spellEnd"/>
            <w:proofErr w:type="gramEnd"/>
            <w:r w:rsidR="00CC1E3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оконча-нияреали-зации</w:t>
            </w:r>
            <w:proofErr w:type="spellEnd"/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 w:rsidTr="00BB7533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B7A1A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1A" w:rsidRDefault="00184004" w:rsidP="00B351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7A1A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1A" w:rsidRDefault="003B7A1A" w:rsidP="00517ED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Ежемесячные взносы на капитальный ремонт общего имущества МКД за жилые и нежилые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1A" w:rsidRPr="00030B9B" w:rsidRDefault="003B7A1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4"/>
              </w:rPr>
            </w:pPr>
            <w:r w:rsidRPr="00030B9B">
              <w:rPr>
                <w:sz w:val="22"/>
                <w:szCs w:val="24"/>
              </w:rPr>
              <w:t>Администрация городского поселения «Город Амурск»</w:t>
            </w:r>
          </w:p>
          <w:p w:rsidR="003B7A1A" w:rsidRPr="00030B9B" w:rsidRDefault="003B7A1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4"/>
              </w:rPr>
            </w:pPr>
            <w:r w:rsidRPr="00030B9B">
              <w:rPr>
                <w:sz w:val="22"/>
                <w:szCs w:val="24"/>
              </w:rPr>
              <w:t>Финансовый отдел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1A" w:rsidRDefault="003B7A1A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1A" w:rsidRDefault="003B7A1A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1A" w:rsidRDefault="003B7A1A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1A" w:rsidRDefault="003B7A1A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1A" w:rsidRDefault="003B7A1A" w:rsidP="00B3513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емонт.</w:t>
            </w:r>
          </w:p>
          <w:p w:rsidR="003B7A1A" w:rsidRPr="00B35134" w:rsidRDefault="003B7A1A" w:rsidP="00184004">
            <w:pPr>
              <w:spacing w:line="240" w:lineRule="exact"/>
              <w:rPr>
                <w:sz w:val="24"/>
                <w:szCs w:val="24"/>
              </w:rPr>
            </w:pPr>
            <w:r w:rsidRPr="00D365F5">
              <w:rPr>
                <w:rFonts w:eastAsia="Calibri"/>
                <w:sz w:val="24"/>
                <w:szCs w:val="24"/>
              </w:rPr>
              <w:t xml:space="preserve">Общая сумма, израсходованная на реализацию данного мероприятия, составила </w:t>
            </w:r>
            <w:r w:rsidR="00184004">
              <w:rPr>
                <w:rFonts w:eastAsia="Calibri"/>
                <w:sz w:val="24"/>
                <w:szCs w:val="24"/>
              </w:rPr>
              <w:t>3963,094</w:t>
            </w:r>
            <w:r w:rsidRPr="00D365F5">
              <w:rPr>
                <w:rFonts w:eastAsia="Calibri"/>
                <w:sz w:val="24"/>
                <w:szCs w:val="24"/>
              </w:rPr>
              <w:t>тыс. рублей (средства местного бюджета).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1A" w:rsidRDefault="003B7A1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84004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04" w:rsidRDefault="00184004" w:rsidP="00517E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04" w:rsidRDefault="00184004" w:rsidP="00517ED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</w:t>
            </w:r>
            <w:r>
              <w:rPr>
                <w:sz w:val="24"/>
                <w:szCs w:val="24"/>
              </w:rPr>
              <w:lastRenderedPageBreak/>
              <w:t>направленные на совершенствование системы организации расчетов за ЖКУ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04" w:rsidRDefault="00184004" w:rsidP="00517E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ЖКХ</w:t>
            </w:r>
          </w:p>
          <w:p w:rsidR="00184004" w:rsidRDefault="00184004" w:rsidP="00517E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184004" w:rsidRDefault="00184004" w:rsidP="00517E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04" w:rsidRDefault="00184004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04" w:rsidRDefault="00184004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04" w:rsidRDefault="00184004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04" w:rsidRDefault="00184004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04" w:rsidRDefault="00184004" w:rsidP="0025286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с</w:t>
            </w:r>
            <w:r w:rsidRPr="00184004">
              <w:rPr>
                <w:sz w:val="24"/>
              </w:rPr>
              <w:t xml:space="preserve">одержание незаселенных </w:t>
            </w:r>
            <w:r w:rsidRPr="00184004">
              <w:rPr>
                <w:sz w:val="24"/>
              </w:rPr>
              <w:lastRenderedPageBreak/>
              <w:t xml:space="preserve">муниципальных помещений, аварийное </w:t>
            </w:r>
            <w:proofErr w:type="gramStart"/>
            <w:r w:rsidRPr="00184004">
              <w:rPr>
                <w:sz w:val="24"/>
              </w:rPr>
              <w:t>–д</w:t>
            </w:r>
            <w:proofErr w:type="gramEnd"/>
            <w:r w:rsidRPr="00184004">
              <w:rPr>
                <w:sz w:val="24"/>
              </w:rPr>
              <w:t>испетчерское обслуживание МКД, оставшихся без управления</w:t>
            </w:r>
            <w:r w:rsidRPr="00F669F4">
              <w:rPr>
                <w:sz w:val="24"/>
                <w:szCs w:val="24"/>
              </w:rPr>
              <w:t xml:space="preserve"> (пр. Мира</w:t>
            </w:r>
            <w:r>
              <w:rPr>
                <w:sz w:val="24"/>
                <w:szCs w:val="24"/>
              </w:rPr>
              <w:t>, 13,</w:t>
            </w:r>
            <w:r w:rsidRPr="00F669F4">
              <w:rPr>
                <w:sz w:val="24"/>
                <w:szCs w:val="24"/>
              </w:rPr>
              <w:t xml:space="preserve"> 15, пр. </w:t>
            </w:r>
            <w:proofErr w:type="gramStart"/>
            <w:r w:rsidRPr="00F669F4">
              <w:rPr>
                <w:sz w:val="24"/>
                <w:szCs w:val="24"/>
              </w:rPr>
              <w:t>Стр.18).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46E33">
              <w:rPr>
                <w:sz w:val="24"/>
                <w:szCs w:val="24"/>
              </w:rPr>
              <w:t>Расчетно-кассовое обслуживание</w:t>
            </w:r>
            <w:r>
              <w:rPr>
                <w:sz w:val="24"/>
                <w:szCs w:val="24"/>
              </w:rPr>
              <w:t>.</w:t>
            </w:r>
          </w:p>
          <w:p w:rsidR="00184004" w:rsidRDefault="00184004" w:rsidP="001840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365F5">
              <w:rPr>
                <w:rFonts w:eastAsia="Calibri"/>
                <w:sz w:val="24"/>
                <w:szCs w:val="24"/>
              </w:rPr>
              <w:t xml:space="preserve">Общая сумма, израсходованная на реализацию данного мероприятия, составила </w:t>
            </w:r>
            <w:r>
              <w:rPr>
                <w:sz w:val="24"/>
                <w:szCs w:val="24"/>
              </w:rPr>
              <w:t>3576,520</w:t>
            </w:r>
            <w:r w:rsidRPr="00D365F5">
              <w:rPr>
                <w:sz w:val="24"/>
                <w:szCs w:val="24"/>
              </w:rPr>
              <w:t xml:space="preserve"> </w:t>
            </w:r>
            <w:r w:rsidRPr="00D365F5">
              <w:rPr>
                <w:rFonts w:eastAsia="Calibri"/>
                <w:sz w:val="24"/>
                <w:szCs w:val="24"/>
              </w:rPr>
              <w:t>тыс. рублей (средства местного бюджета)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04" w:rsidRDefault="001840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184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  <w:bookmarkStart w:id="3" w:name="Par1832"/>
      <w:bookmarkEnd w:id="3"/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3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outlineLvl w:val="1"/>
      </w:pPr>
      <w:r>
        <w:t>Приложение № 13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>Форма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bookmarkStart w:id="4" w:name="Par1849"/>
      <w:bookmarkEnd w:id="4"/>
      <w:r>
        <w:rPr>
          <w:b/>
        </w:rPr>
        <w:t>ОТЧЕТ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об использовании бюджетных ассигнований местного бюдже</w:t>
      </w:r>
      <w:r w:rsidR="009C1E67">
        <w:rPr>
          <w:b/>
        </w:rPr>
        <w:t xml:space="preserve">та на реализацию муниципальной </w:t>
      </w:r>
      <w:r>
        <w:rPr>
          <w:b/>
        </w:rPr>
        <w:t xml:space="preserve">программы </w:t>
      </w:r>
    </w:p>
    <w:p w:rsidR="00522CB0" w:rsidRDefault="00BF652C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BF652C">
        <w:rPr>
          <w:b/>
        </w:rPr>
        <w:t>«Содержание и ремонт жилого фонда в городе Амурске на 20</w:t>
      </w:r>
      <w:r w:rsidR="00105430">
        <w:rPr>
          <w:b/>
        </w:rPr>
        <w:t>2</w:t>
      </w:r>
      <w:r w:rsidRPr="00BF652C">
        <w:rPr>
          <w:b/>
        </w:rPr>
        <w:t>1-202</w:t>
      </w:r>
      <w:r w:rsidR="00105430">
        <w:rPr>
          <w:b/>
        </w:rPr>
        <w:t>6</w:t>
      </w:r>
      <w:r w:rsidRPr="00BF652C">
        <w:rPr>
          <w:b/>
        </w:rPr>
        <w:t xml:space="preserve"> годы»</w:t>
      </w:r>
      <w:r w:rsidR="004B7F22">
        <w:rPr>
          <w:b/>
        </w:rPr>
        <w:t xml:space="preserve"> </w:t>
      </w:r>
      <w:r w:rsidR="00E7559B">
        <w:rPr>
          <w:b/>
        </w:rPr>
        <w:t>за 20</w:t>
      </w:r>
      <w:r w:rsidR="00411FC0">
        <w:rPr>
          <w:b/>
        </w:rPr>
        <w:t>2</w:t>
      </w:r>
      <w:r w:rsidR="00184004">
        <w:rPr>
          <w:b/>
        </w:rPr>
        <w:t>5</w:t>
      </w:r>
      <w:r w:rsidR="00E7559B">
        <w:rPr>
          <w:b/>
        </w:rPr>
        <w:t xml:space="preserve"> год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1417"/>
        <w:gridCol w:w="1702"/>
        <w:gridCol w:w="1417"/>
        <w:gridCol w:w="1417"/>
        <w:gridCol w:w="1134"/>
        <w:gridCol w:w="1360"/>
        <w:gridCol w:w="1475"/>
      </w:tblGrid>
      <w:tr w:rsidR="00522CB0" w:rsidTr="00105430">
        <w:trPr>
          <w:trHeight w:val="933"/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 w:rsidP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Лимит бюджетных обязательств (тыс. 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Профи-</w:t>
            </w:r>
            <w:proofErr w:type="spellStart"/>
            <w:r>
              <w:rPr>
                <w:sz w:val="24"/>
                <w:szCs w:val="24"/>
              </w:rPr>
              <w:t>нансиро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вано</w:t>
            </w:r>
            <w:proofErr w:type="spellEnd"/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Кассовые расходы </w:t>
            </w:r>
            <w:proofErr w:type="spellStart"/>
            <w:proofErr w:type="gramStart"/>
            <w:r>
              <w:rPr>
                <w:sz w:val="24"/>
                <w:szCs w:val="24"/>
              </w:rPr>
              <w:t>ответст</w:t>
            </w:r>
            <w:proofErr w:type="spellEnd"/>
            <w:r>
              <w:rPr>
                <w:sz w:val="24"/>
                <w:szCs w:val="24"/>
              </w:rPr>
              <w:t>-венного</w:t>
            </w:r>
            <w:proofErr w:type="gramEnd"/>
            <w:r>
              <w:rPr>
                <w:sz w:val="24"/>
                <w:szCs w:val="24"/>
              </w:rPr>
              <w:t xml:space="preserve"> исполни-теля, </w:t>
            </w:r>
            <w:proofErr w:type="spellStart"/>
            <w:r>
              <w:rPr>
                <w:sz w:val="24"/>
                <w:szCs w:val="24"/>
              </w:rPr>
              <w:t>соиспол-нителя</w:t>
            </w:r>
            <w:proofErr w:type="spellEnd"/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sz w:val="24"/>
                <w:szCs w:val="24"/>
              </w:rPr>
              <w:t>заклю-ченных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контрактов за отчетный период (в единицах)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</w:r>
            <w:proofErr w:type="gramStart"/>
            <w:r>
              <w:rPr>
                <w:sz w:val="24"/>
                <w:szCs w:val="24"/>
              </w:rPr>
              <w:t>при-</w:t>
            </w:r>
            <w:proofErr w:type="spellStart"/>
            <w:r>
              <w:rPr>
                <w:sz w:val="24"/>
                <w:szCs w:val="24"/>
              </w:rPr>
              <w:t>нятых</w:t>
            </w:r>
            <w:proofErr w:type="spellEnd"/>
            <w:proofErr w:type="gramEnd"/>
            <w:r w:rsidR="008A025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обяза-тельств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нымконтрак</w:t>
            </w:r>
            <w:proofErr w:type="spellEnd"/>
            <w:r>
              <w:rPr>
                <w:sz w:val="24"/>
                <w:szCs w:val="24"/>
              </w:rPr>
              <w:t xml:space="preserve">-там (с учетом всех </w:t>
            </w:r>
            <w:proofErr w:type="spellStart"/>
            <w:r>
              <w:rPr>
                <w:sz w:val="24"/>
                <w:szCs w:val="24"/>
              </w:rPr>
              <w:t>источни</w:t>
            </w:r>
            <w:proofErr w:type="spellEnd"/>
            <w:r>
              <w:rPr>
                <w:sz w:val="24"/>
                <w:szCs w:val="24"/>
              </w:rPr>
              <w:t xml:space="preserve">-ков </w:t>
            </w:r>
            <w:proofErr w:type="spellStart"/>
            <w:r>
              <w:rPr>
                <w:sz w:val="24"/>
                <w:szCs w:val="24"/>
              </w:rPr>
              <w:t>финанси-рования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522CB0" w:rsidTr="00105430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Предусмот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в программе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Предусмотре</w:t>
            </w:r>
            <w:proofErr w:type="spellEnd"/>
            <w:r>
              <w:rPr>
                <w:sz w:val="24"/>
                <w:szCs w:val="24"/>
              </w:rPr>
              <w:t>-но</w:t>
            </w:r>
            <w:proofErr w:type="gramEnd"/>
            <w:r>
              <w:rPr>
                <w:sz w:val="24"/>
                <w:szCs w:val="24"/>
              </w:rPr>
              <w:t xml:space="preserve"> в решении  о местном бюджете на соответствую-</w:t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по </w:t>
            </w:r>
            <w:proofErr w:type="spellStart"/>
            <w:r>
              <w:rPr>
                <w:sz w:val="24"/>
                <w:szCs w:val="24"/>
              </w:rPr>
              <w:t>перехо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дящиммеро</w:t>
            </w:r>
            <w:proofErr w:type="spellEnd"/>
            <w:r>
              <w:rPr>
                <w:sz w:val="24"/>
                <w:szCs w:val="24"/>
              </w:rPr>
              <w:t>-приятиям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2CB0" w:rsidTr="00105430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30B9B" w:rsidTr="0010543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030B9B" w:rsidRDefault="00184004" w:rsidP="009359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7691,517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030B9B" w:rsidRDefault="00184004" w:rsidP="009359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7691,517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F96B15" w:rsidRDefault="00184004" w:rsidP="00030B9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7539,614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F96B15" w:rsidRDefault="00184004" w:rsidP="00030B9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7539,614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0B9B" w:rsidTr="0010543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8A0256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4A10DB" w:rsidRDefault="00030B9B" w:rsidP="00030B9B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4A10DB" w:rsidRDefault="00030B9B" w:rsidP="00030B9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4A10DB" w:rsidRDefault="00030B9B" w:rsidP="00030B9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4A10DB" w:rsidRDefault="00030B9B" w:rsidP="00030B9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80E14" w:rsidTr="0010543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14" w:rsidRPr="008A0256" w:rsidRDefault="00A95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E14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14" w:rsidRDefault="00180E14" w:rsidP="008A025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Ежемесячные взносы на капитальный ремонт общего имущества МКД за жилые и нежилые </w:t>
            </w:r>
            <w:r>
              <w:rPr>
                <w:sz w:val="24"/>
                <w:szCs w:val="24"/>
              </w:rPr>
              <w:lastRenderedPageBreak/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14" w:rsidRDefault="00180E14" w:rsidP="00017D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ответственный исполнител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Финансовый </w:t>
            </w:r>
            <w:r>
              <w:rPr>
                <w:sz w:val="24"/>
                <w:szCs w:val="24"/>
              </w:rPr>
              <w:lastRenderedPageBreak/>
              <w:t xml:space="preserve">отдел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14" w:rsidRDefault="00A95647" w:rsidP="009359B4">
            <w:pPr>
              <w:jc w:val="center"/>
            </w:pPr>
            <w:r>
              <w:rPr>
                <w:sz w:val="24"/>
                <w:szCs w:val="24"/>
              </w:rPr>
              <w:lastRenderedPageBreak/>
              <w:t>3963,094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14" w:rsidRDefault="00A95647" w:rsidP="009359B4">
            <w:pPr>
              <w:jc w:val="center"/>
            </w:pPr>
            <w:r>
              <w:rPr>
                <w:sz w:val="24"/>
                <w:szCs w:val="24"/>
              </w:rPr>
              <w:t>3963,094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14" w:rsidRPr="00F96B15" w:rsidRDefault="00A95647" w:rsidP="00180E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3963,094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14" w:rsidRPr="00F96B15" w:rsidRDefault="00A95647" w:rsidP="00180E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3963,094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14" w:rsidRDefault="00180E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14" w:rsidRDefault="00180E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14" w:rsidRDefault="00180E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30B9B" w:rsidTr="00FC5D35">
        <w:trPr>
          <w:trHeight w:val="121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A95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30B9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 w:rsidP="008A025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направленные на совершенствование системы организации расчетов за ЖКУ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 w:rsidP="00204C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отдел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A95647" w:rsidP="00F96B15">
            <w:pPr>
              <w:jc w:val="center"/>
            </w:pPr>
            <w:r>
              <w:rPr>
                <w:sz w:val="24"/>
                <w:szCs w:val="24"/>
              </w:rPr>
              <w:t>3728,423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A95647" w:rsidP="00F96B15">
            <w:pPr>
              <w:jc w:val="center"/>
            </w:pPr>
            <w:r>
              <w:rPr>
                <w:sz w:val="24"/>
                <w:szCs w:val="24"/>
              </w:rPr>
              <w:t>3728,423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F96B15" w:rsidRDefault="00A95647" w:rsidP="00030B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3576,52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F96B15" w:rsidRDefault="00A95647" w:rsidP="00030B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3576,52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30B9B" w:rsidTr="0010543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030B9B" w:rsidRDefault="00030B9B" w:rsidP="00030B9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 w:rsidP="00030B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4A10DB" w:rsidRDefault="00030B9B" w:rsidP="009359B4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4A10DB" w:rsidRDefault="00030B9B" w:rsidP="009359B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4A10DB" w:rsidRDefault="00030B9B" w:rsidP="00F96B1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Pr="004A10DB" w:rsidRDefault="00030B9B" w:rsidP="00F96B1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9B" w:rsidRDefault="00030B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99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4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exact"/>
        <w:ind w:left="9639"/>
        <w:jc w:val="right"/>
        <w:outlineLvl w:val="1"/>
        <w:rPr>
          <w:b/>
          <w:u w:val="single"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outlineLvl w:val="1"/>
      </w:pPr>
      <w:r>
        <w:t>Приложение № 14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5" w:name="Par2164"/>
      <w:bookmarkEnd w:id="5"/>
      <w:r>
        <w:t>ИНФОРМАЦИЯ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расходах федерального бюджета, краевого бюджета, бюджета Амурского района и</w:t>
      </w:r>
    </w:p>
    <w:p w:rsidR="001C33E4" w:rsidRPr="001C33E4" w:rsidRDefault="00E7559B" w:rsidP="001C33E4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 xml:space="preserve">бюджета городского поселения  на реализацию целей муниципальной программы </w:t>
      </w:r>
      <w:r w:rsidR="00BF652C" w:rsidRPr="00BF652C">
        <w:t>«Содержание и ремонт жилого фонда в городе Амурске на 20</w:t>
      </w:r>
      <w:r w:rsidR="00105430">
        <w:t>2</w:t>
      </w:r>
      <w:r w:rsidR="00BF652C" w:rsidRPr="00BF652C">
        <w:t>1</w:t>
      </w:r>
      <w:r w:rsidR="00105430">
        <w:t>-2026</w:t>
      </w:r>
      <w:r w:rsidR="00BF652C" w:rsidRPr="00BF652C">
        <w:t xml:space="preserve"> годы»</w:t>
      </w:r>
      <w:r w:rsidR="00017DD1">
        <w:t xml:space="preserve"> </w:t>
      </w:r>
      <w:r w:rsidR="001C33E4" w:rsidRPr="001C33E4">
        <w:t>за 20</w:t>
      </w:r>
      <w:r w:rsidR="00411FC0">
        <w:t>2</w:t>
      </w:r>
      <w:r w:rsidR="00A95647">
        <w:t>5</w:t>
      </w:r>
      <w:r w:rsidR="001C33E4" w:rsidRPr="001C33E4">
        <w:t xml:space="preserve"> год</w:t>
      </w:r>
    </w:p>
    <w:p w:rsidR="00522CB0" w:rsidRDefault="001C33E4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 xml:space="preserve"> </w:t>
      </w:r>
      <w:r w:rsidR="00E7559B">
        <w:t>(тыс. рублей)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3129"/>
        <w:gridCol w:w="1928"/>
        <w:gridCol w:w="1845"/>
        <w:gridCol w:w="1947"/>
        <w:gridCol w:w="1801"/>
        <w:gridCol w:w="1843"/>
        <w:gridCol w:w="1462"/>
      </w:tblGrid>
      <w:tr w:rsidR="00522CB0">
        <w:trPr>
          <w:tblHeader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Прогнозная (справочная) оценка расходов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Профинанси-ровано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Кассовые расходы ответственного исполнителя, соисполнителя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Освоено</w:t>
            </w:r>
          </w:p>
        </w:tc>
      </w:tr>
      <w:tr w:rsidR="00522CB0">
        <w:trPr>
          <w:tblHeader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в программе (на отчетную дату)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предусмотрено программой по уточненным данным (на отчетную дату) 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81CD1">
        <w:trPr>
          <w:trHeight w:val="567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Default="00E81C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Default="00E81C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Default="00E81C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Pr="00030B9B" w:rsidRDefault="00A95647" w:rsidP="00E81C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7691,517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Pr="00030B9B" w:rsidRDefault="00A95647" w:rsidP="00E81C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7691,517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Pr="00E81CD1" w:rsidRDefault="00A95647" w:rsidP="00030B9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7539,614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Default="00A95647" w:rsidP="00E81CD1">
            <w:pPr>
              <w:jc w:val="center"/>
            </w:pPr>
            <w:r>
              <w:rPr>
                <w:b/>
                <w:sz w:val="24"/>
              </w:rPr>
              <w:t>7539,614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Default="00A95647" w:rsidP="00E81CD1">
            <w:pPr>
              <w:jc w:val="center"/>
            </w:pPr>
            <w:r>
              <w:rPr>
                <w:b/>
                <w:sz w:val="24"/>
              </w:rPr>
              <w:t>7539,614</w:t>
            </w:r>
          </w:p>
        </w:tc>
      </w:tr>
      <w:tr w:rsidR="00653E4C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653E4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653E4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653E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9C1E67" w:rsidP="00053D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9C1E67" w:rsidP="00053D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9C1E67" w:rsidP="00053D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9C1E67" w:rsidP="00053D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9C1E67" w:rsidP="00053D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653E4C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653E4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653E4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653E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9C1E67" w:rsidP="00053D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9C1E67" w:rsidP="00053D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9C1E67" w:rsidP="00053D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9C1E67" w:rsidP="00053D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C" w:rsidRDefault="009C1E67" w:rsidP="00053D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A95647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7" w:rsidRDefault="00A9564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7" w:rsidRDefault="00A9564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7" w:rsidRDefault="00A95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7" w:rsidRPr="00030B9B" w:rsidRDefault="00A95647" w:rsidP="00A84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7691,517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7" w:rsidRPr="00030B9B" w:rsidRDefault="00A95647" w:rsidP="00A84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7691,517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7" w:rsidRPr="00E81CD1" w:rsidRDefault="00A95647" w:rsidP="00A84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7539,614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7" w:rsidRDefault="00A95647" w:rsidP="00A84EFE">
            <w:pPr>
              <w:jc w:val="center"/>
            </w:pPr>
            <w:r>
              <w:rPr>
                <w:b/>
                <w:sz w:val="24"/>
              </w:rPr>
              <w:t>7539,614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7" w:rsidRDefault="00A95647" w:rsidP="00A84EFE">
            <w:pPr>
              <w:jc w:val="center"/>
            </w:pPr>
            <w:r>
              <w:rPr>
                <w:b/>
                <w:sz w:val="24"/>
              </w:rPr>
              <w:t>7539,614</w:t>
            </w:r>
          </w:p>
        </w:tc>
      </w:tr>
      <w:tr w:rsidR="00E81CD1" w:rsidTr="00D365F5">
        <w:trPr>
          <w:trHeight w:val="299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Default="00A95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CD1">
              <w:rPr>
                <w:sz w:val="24"/>
                <w:szCs w:val="24"/>
              </w:rPr>
              <w:t>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Pr="002B3559" w:rsidRDefault="00E81CD1" w:rsidP="007F295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Ежемесячные взносы на капитальный ремонт общего имущества МКД за жилые и нежилые помещения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Default="00E81C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Default="00A95647" w:rsidP="00E81CD1">
            <w:pPr>
              <w:jc w:val="center"/>
            </w:pPr>
            <w:r>
              <w:rPr>
                <w:sz w:val="24"/>
                <w:szCs w:val="24"/>
              </w:rPr>
              <w:t>3963,094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Default="00A95647" w:rsidP="00E81CD1">
            <w:pPr>
              <w:jc w:val="center"/>
            </w:pPr>
            <w:r>
              <w:rPr>
                <w:sz w:val="24"/>
                <w:szCs w:val="24"/>
              </w:rPr>
              <w:t>3963,094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Pr="00E81CD1" w:rsidRDefault="00C91D2B" w:rsidP="00A76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3963,094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Default="00C91D2B" w:rsidP="00E81CD1">
            <w:pPr>
              <w:jc w:val="center"/>
            </w:pPr>
            <w:r>
              <w:rPr>
                <w:sz w:val="24"/>
              </w:rPr>
              <w:t>3963,094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1" w:rsidRDefault="00C91D2B" w:rsidP="00E81CD1">
            <w:pPr>
              <w:jc w:val="center"/>
            </w:pPr>
            <w:r>
              <w:rPr>
                <w:sz w:val="24"/>
              </w:rPr>
              <w:t>3963,094</w:t>
            </w:r>
          </w:p>
        </w:tc>
      </w:tr>
      <w:tr w:rsidR="00C91D2B" w:rsidTr="00FC5D35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sz w:val="24"/>
                <w:szCs w:val="24"/>
              </w:rPr>
              <w:t>городс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 w:rsidP="00A84EFE">
            <w:pPr>
              <w:jc w:val="center"/>
            </w:pPr>
            <w:r>
              <w:rPr>
                <w:sz w:val="24"/>
                <w:szCs w:val="24"/>
              </w:rPr>
              <w:t>3963,094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 w:rsidP="00A84EFE">
            <w:pPr>
              <w:jc w:val="center"/>
            </w:pPr>
            <w:r>
              <w:rPr>
                <w:sz w:val="24"/>
                <w:szCs w:val="24"/>
              </w:rPr>
              <w:t>3963,094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Pr="00E81CD1" w:rsidRDefault="00C91D2B" w:rsidP="00A8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3963,094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 w:rsidP="00A84EFE">
            <w:pPr>
              <w:jc w:val="center"/>
            </w:pPr>
            <w:r>
              <w:rPr>
                <w:sz w:val="24"/>
              </w:rPr>
              <w:t>3963,094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 w:rsidP="00A84EFE">
            <w:pPr>
              <w:jc w:val="center"/>
            </w:pPr>
            <w:r>
              <w:rPr>
                <w:sz w:val="24"/>
              </w:rPr>
              <w:t>3963,094</w:t>
            </w:r>
          </w:p>
        </w:tc>
      </w:tr>
      <w:tr w:rsidR="00DF7041" w:rsidTr="00FC5D35">
        <w:trPr>
          <w:trHeight w:val="454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41" w:rsidRDefault="00DF7041" w:rsidP="00ED59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41" w:rsidRDefault="00DF7041" w:rsidP="00ED59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направленные на совершенствование системы организации расчетов за ЖКУ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41" w:rsidRDefault="00DF7041" w:rsidP="00204C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41" w:rsidRDefault="00C91D2B" w:rsidP="00E81CD1">
            <w:pPr>
              <w:jc w:val="center"/>
            </w:pPr>
            <w:r>
              <w:rPr>
                <w:sz w:val="24"/>
                <w:szCs w:val="24"/>
              </w:rPr>
              <w:t>3728,423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41" w:rsidRDefault="00C91D2B" w:rsidP="00E81CD1">
            <w:pPr>
              <w:jc w:val="center"/>
            </w:pPr>
            <w:r>
              <w:rPr>
                <w:sz w:val="24"/>
                <w:szCs w:val="24"/>
              </w:rPr>
              <w:t>3728,423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41" w:rsidRDefault="00C91D2B" w:rsidP="00030B9B">
            <w:pPr>
              <w:jc w:val="center"/>
            </w:pPr>
            <w:r>
              <w:rPr>
                <w:sz w:val="24"/>
                <w:szCs w:val="24"/>
              </w:rPr>
              <w:t>3576,52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41" w:rsidRDefault="00C91D2B" w:rsidP="00DF7041">
            <w:pPr>
              <w:jc w:val="center"/>
            </w:pPr>
            <w:r>
              <w:rPr>
                <w:sz w:val="24"/>
                <w:szCs w:val="24"/>
              </w:rPr>
              <w:t>3576,52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41" w:rsidRDefault="00C91D2B" w:rsidP="00DF7041">
            <w:pPr>
              <w:jc w:val="center"/>
            </w:pPr>
            <w:r>
              <w:rPr>
                <w:sz w:val="24"/>
                <w:szCs w:val="24"/>
              </w:rPr>
              <w:t>3576,52</w:t>
            </w:r>
          </w:p>
        </w:tc>
      </w:tr>
      <w:tr w:rsidR="00C91D2B" w:rsidTr="00FC5D35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 w:rsidP="00204C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sz w:val="24"/>
                <w:szCs w:val="24"/>
              </w:rPr>
              <w:t>городс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 w:rsidP="00A84EFE">
            <w:pPr>
              <w:jc w:val="center"/>
            </w:pPr>
            <w:r>
              <w:rPr>
                <w:sz w:val="24"/>
                <w:szCs w:val="24"/>
              </w:rPr>
              <w:t>3728,423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 w:rsidP="00A84EFE">
            <w:pPr>
              <w:jc w:val="center"/>
            </w:pPr>
            <w:r>
              <w:rPr>
                <w:sz w:val="24"/>
                <w:szCs w:val="24"/>
              </w:rPr>
              <w:t>3728,423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 w:rsidP="00A84EFE">
            <w:pPr>
              <w:jc w:val="center"/>
            </w:pPr>
            <w:r>
              <w:rPr>
                <w:sz w:val="24"/>
                <w:szCs w:val="24"/>
              </w:rPr>
              <w:t>3576,52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 w:rsidP="00A84EFE">
            <w:pPr>
              <w:jc w:val="center"/>
            </w:pPr>
            <w:r>
              <w:rPr>
                <w:sz w:val="24"/>
                <w:szCs w:val="24"/>
              </w:rPr>
              <w:t>3576,52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B" w:rsidRDefault="00C91D2B" w:rsidP="00A84EFE">
            <w:pPr>
              <w:jc w:val="center"/>
            </w:pPr>
            <w:r>
              <w:rPr>
                <w:sz w:val="24"/>
                <w:szCs w:val="24"/>
              </w:rPr>
              <w:t>3576,52</w:t>
            </w: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  <w:r>
        <w:t>--------------------------------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0"/>
          <w:szCs w:val="20"/>
        </w:rPr>
      </w:pPr>
      <w:bookmarkStart w:id="6" w:name="Par2536"/>
      <w:bookmarkEnd w:id="6"/>
      <w:r>
        <w:rPr>
          <w:sz w:val="20"/>
          <w:szCs w:val="20"/>
        </w:rPr>
        <w:t xml:space="preserve">(*) По строке "Краевой бюджет", "Бюджет района" проставляется сумма иных межбюджетных трансфертов, за счет средств краевого бюджета, бюджета района (государственных внебюджетных фондов) на </w:t>
      </w:r>
      <w:proofErr w:type="spellStart"/>
      <w:r>
        <w:rPr>
          <w:sz w:val="20"/>
          <w:szCs w:val="20"/>
        </w:rPr>
        <w:t>софинансирование</w:t>
      </w:r>
      <w:proofErr w:type="spellEnd"/>
      <w:r>
        <w:rPr>
          <w:sz w:val="20"/>
          <w:szCs w:val="20"/>
        </w:rPr>
        <w:t xml:space="preserve"> расходных обязательств местного бюджета, предусмотренных правовыми актами, соглашениями, договорами с краевыми, районными органами исполнительной власти (государственными внебюджетными фондами);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proofErr w:type="spellStart"/>
      <w:r>
        <w:rPr>
          <w:sz w:val="20"/>
          <w:szCs w:val="20"/>
        </w:rPr>
        <w:t>строке</w:t>
      </w:r>
      <w:proofErr w:type="gramStart"/>
      <w:r>
        <w:rPr>
          <w:sz w:val="20"/>
          <w:szCs w:val="20"/>
        </w:rPr>
        <w:t>"б</w:t>
      </w:r>
      <w:proofErr w:type="gramEnd"/>
      <w:r>
        <w:rPr>
          <w:sz w:val="20"/>
          <w:szCs w:val="20"/>
        </w:rPr>
        <w:t>юджет</w:t>
      </w:r>
      <w:proofErr w:type="spellEnd"/>
      <w:r>
        <w:rPr>
          <w:sz w:val="20"/>
          <w:szCs w:val="20"/>
        </w:rPr>
        <w:t xml:space="preserve"> городского поселения" проставляется сумма предусмотренных бюджетных ассигнований местного бюджета  на реализацию муниципальной программы (на отчетную дату).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0"/>
          <w:szCs w:val="20"/>
        </w:rPr>
      </w:pPr>
      <w:bookmarkStart w:id="7" w:name="Par2538"/>
      <w:bookmarkEnd w:id="7"/>
      <w:r>
        <w:rPr>
          <w:sz w:val="20"/>
          <w:szCs w:val="20"/>
        </w:rPr>
        <w:t>(*) По объектам капитального строительства и НИОКР - объем выполненных работ в соответствии с утвержденными актами выполненных работ; по прочим мероприятиям - согласно счету-фактуре, акту выполненных работ и (или) другим формам аналитического учета, подтверждающим выполнение работ (услуг).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99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ind w:firstLine="709"/>
        <w:jc w:val="right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lastRenderedPageBreak/>
        <w:t>Приложение № 5</w:t>
      </w:r>
    </w:p>
    <w:p w:rsidR="00522CB0" w:rsidRDefault="00522CB0">
      <w:pPr>
        <w:ind w:firstLine="1134"/>
        <w:jc w:val="center"/>
        <w:rPr>
          <w:b/>
          <w:bCs/>
        </w:rPr>
      </w:pPr>
    </w:p>
    <w:p w:rsidR="00522CB0" w:rsidRDefault="00E7559B">
      <w:pPr>
        <w:ind w:firstLine="1134"/>
        <w:jc w:val="center"/>
        <w:rPr>
          <w:b/>
          <w:bCs/>
        </w:rPr>
      </w:pPr>
      <w:r>
        <w:rPr>
          <w:b/>
          <w:bCs/>
        </w:rPr>
        <w:t>РАСЧЕТ</w:t>
      </w:r>
    </w:p>
    <w:p w:rsidR="00522CB0" w:rsidRDefault="00E7559B">
      <w:pPr>
        <w:jc w:val="center"/>
        <w:rPr>
          <w:b/>
          <w:bCs/>
        </w:rPr>
      </w:pPr>
      <w:r>
        <w:rPr>
          <w:b/>
          <w:bCs/>
        </w:rPr>
        <w:t>интегральной и комплексной оценок эффективности реализации</w:t>
      </w:r>
    </w:p>
    <w:p w:rsidR="00522CB0" w:rsidRPr="00BF652C" w:rsidRDefault="00E7559B" w:rsidP="00154534">
      <w:pPr>
        <w:jc w:val="center"/>
        <w:rPr>
          <w:b/>
        </w:rPr>
      </w:pPr>
      <w:r>
        <w:rPr>
          <w:b/>
        </w:rPr>
        <w:t xml:space="preserve">муниципальной программы </w:t>
      </w:r>
      <w:r w:rsidR="00BF652C" w:rsidRPr="00BF652C">
        <w:rPr>
          <w:b/>
        </w:rPr>
        <w:t>«Содержание и ремонт жилого фонда в городе Амурске на 20</w:t>
      </w:r>
      <w:r w:rsidR="00E51C3D">
        <w:rPr>
          <w:b/>
        </w:rPr>
        <w:t>2</w:t>
      </w:r>
      <w:r w:rsidR="00BF652C" w:rsidRPr="00BF652C">
        <w:rPr>
          <w:b/>
        </w:rPr>
        <w:t>1-202</w:t>
      </w:r>
      <w:r w:rsidR="00E51C3D">
        <w:rPr>
          <w:b/>
        </w:rPr>
        <w:t>6</w:t>
      </w:r>
      <w:r w:rsidR="00BF652C" w:rsidRPr="00BF652C">
        <w:rPr>
          <w:b/>
        </w:rPr>
        <w:t xml:space="preserve"> годы»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за 20</w:t>
      </w:r>
      <w:r w:rsidR="007178AE">
        <w:rPr>
          <w:b/>
        </w:rPr>
        <w:t>2</w:t>
      </w:r>
      <w:r w:rsidR="00C91D2B">
        <w:rPr>
          <w:b/>
        </w:rPr>
        <w:t>5</w:t>
      </w:r>
      <w:r>
        <w:rPr>
          <w:b/>
        </w:rPr>
        <w:t xml:space="preserve"> год</w:t>
      </w:r>
    </w:p>
    <w:p w:rsidR="00522CB0" w:rsidRDefault="00522CB0">
      <w:pPr>
        <w:jc w:val="center"/>
        <w:rPr>
          <w:b/>
          <w:bCs/>
        </w:rPr>
      </w:pPr>
    </w:p>
    <w:p w:rsidR="00522CB0" w:rsidRDefault="00E7559B">
      <w:pPr>
        <w:ind w:firstLine="851"/>
        <w:jc w:val="both"/>
        <w:rPr>
          <w:b/>
        </w:rPr>
      </w:pPr>
      <w:r>
        <w:t xml:space="preserve">1. Оценка степени достижения цели и решения задач Программы </w:t>
      </w:r>
      <w:r>
        <w:rPr>
          <w:b/>
        </w:rPr>
        <w:t>ДИ:</w:t>
      </w:r>
    </w:p>
    <w:p w:rsidR="00A36E50" w:rsidRDefault="00A36E5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ДИ = (</w:t>
      </w:r>
      <w:r w:rsidR="00653E4C">
        <w:rPr>
          <w:b/>
        </w:rPr>
        <w:t>100</w:t>
      </w:r>
      <w:r>
        <w:rPr>
          <w:b/>
        </w:rPr>
        <w:t>/</w:t>
      </w:r>
      <w:r w:rsidR="00653E4C">
        <w:rPr>
          <w:b/>
        </w:rPr>
        <w:t>100</w:t>
      </w:r>
      <w:r>
        <w:rPr>
          <w:b/>
        </w:rPr>
        <w:t>) /</w:t>
      </w:r>
      <w:r w:rsidR="00F852C9">
        <w:rPr>
          <w:b/>
        </w:rPr>
        <w:t>1</w:t>
      </w:r>
      <w:r w:rsidR="004A0D65">
        <w:rPr>
          <w:b/>
        </w:rPr>
        <w:t xml:space="preserve"> =1.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</w:pPr>
      <w:r>
        <w:t>2. Оценка степени исполнения запланированного уровня расходов местного бюджета:</w:t>
      </w:r>
    </w:p>
    <w:p w:rsidR="00A36E50" w:rsidRDefault="00A36E50">
      <w:pPr>
        <w:ind w:firstLine="851"/>
        <w:jc w:val="both"/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БЛ</w:t>
      </w:r>
      <w:r>
        <w:t xml:space="preserve"> = </w:t>
      </w:r>
      <w:r w:rsidR="00C91D2B">
        <w:t>7539,614</w:t>
      </w:r>
      <w:r w:rsidR="00E51C3D">
        <w:t xml:space="preserve"> </w:t>
      </w:r>
      <w:r>
        <w:t xml:space="preserve">/ </w:t>
      </w:r>
      <w:r w:rsidR="00C91D2B">
        <w:t>7691,517</w:t>
      </w:r>
      <w:r w:rsidR="00E51C3D">
        <w:t xml:space="preserve"> </w:t>
      </w:r>
      <w:r>
        <w:t xml:space="preserve">= </w:t>
      </w:r>
      <w:r w:rsidR="004A0D65">
        <w:t>0,</w:t>
      </w:r>
      <w:r w:rsidR="007E5E0A">
        <w:t>9</w:t>
      </w:r>
      <w:r w:rsidR="007329FA">
        <w:t>8</w:t>
      </w:r>
      <w:proofErr w:type="gramStart"/>
      <w:r w:rsidR="00216304">
        <w:rPr>
          <w:b/>
        </w:rPr>
        <w:t xml:space="preserve">   </w:t>
      </w:r>
      <w:r w:rsidR="004A0D65">
        <w:rPr>
          <w:b/>
        </w:rPr>
        <w:t>П</w:t>
      </w:r>
      <w:proofErr w:type="gramEnd"/>
      <w:r w:rsidR="004A0D65">
        <w:rPr>
          <w:b/>
        </w:rPr>
        <w:t xml:space="preserve">ринимаем </w:t>
      </w:r>
      <w:r w:rsidR="00A36E50">
        <w:rPr>
          <w:b/>
        </w:rPr>
        <w:t xml:space="preserve">БЛ= </w:t>
      </w:r>
      <w:r w:rsidR="004A0D65">
        <w:rPr>
          <w:b/>
        </w:rPr>
        <w:t>1,0</w:t>
      </w:r>
    </w:p>
    <w:p w:rsidR="007178AE" w:rsidRDefault="007178AE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</w:pPr>
      <w:r>
        <w:t>3. Оценка степени своевременности реализации основных мероприятий Программы:</w:t>
      </w:r>
    </w:p>
    <w:p w:rsidR="00B900D9" w:rsidRDefault="00B900D9">
      <w:pPr>
        <w:ind w:firstLine="851"/>
        <w:jc w:val="both"/>
      </w:pPr>
    </w:p>
    <w:p w:rsidR="00522CB0" w:rsidRDefault="00E7559B">
      <w:pPr>
        <w:ind w:firstLine="851"/>
        <w:jc w:val="both"/>
        <w:rPr>
          <w:b/>
        </w:rPr>
      </w:pPr>
      <w:proofErr w:type="spellStart"/>
      <w:r>
        <w:rPr>
          <w:b/>
        </w:rPr>
        <w:t>СС</w:t>
      </w:r>
      <w:r>
        <w:rPr>
          <w:b/>
          <w:vertAlign w:val="subscript"/>
        </w:rPr>
        <w:t>м</w:t>
      </w:r>
      <w:proofErr w:type="spellEnd"/>
      <w:r>
        <w:t>= (</w:t>
      </w:r>
      <w:r w:rsidR="007329FA">
        <w:t>2</w:t>
      </w:r>
      <w:r>
        <w:t xml:space="preserve"> + </w:t>
      </w:r>
      <w:r w:rsidR="007329FA">
        <w:t>2</w:t>
      </w:r>
      <w:r>
        <w:t xml:space="preserve">) / </w:t>
      </w:r>
      <w:r w:rsidR="00ED594A">
        <w:t>2</w:t>
      </w:r>
      <w:r>
        <w:t xml:space="preserve"> х </w:t>
      </w:r>
      <w:r w:rsidR="007329FA">
        <w:t>2</w:t>
      </w:r>
      <w:r>
        <w:t xml:space="preserve"> =</w:t>
      </w:r>
      <w:r>
        <w:rPr>
          <w:b/>
        </w:rPr>
        <w:t xml:space="preserve"> 1,0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4. Интегральная оценка эффективности реализации Программы:</w:t>
      </w:r>
    </w:p>
    <w:p w:rsidR="00522CB0" w:rsidRDefault="00E7559B">
      <w:pPr>
        <w:ind w:firstLine="851"/>
        <w:jc w:val="both"/>
        <w:rPr>
          <w:b/>
        </w:rPr>
      </w:pPr>
      <w:proofErr w:type="spellStart"/>
      <w:r>
        <w:rPr>
          <w:b/>
        </w:rPr>
        <w:t>О</w:t>
      </w:r>
      <w:r>
        <w:rPr>
          <w:b/>
          <w:vertAlign w:val="subscript"/>
        </w:rPr>
        <w:t>и</w:t>
      </w:r>
      <w:proofErr w:type="spellEnd"/>
      <w:r>
        <w:rPr>
          <w:b/>
        </w:rPr>
        <w:t xml:space="preserve">= </w:t>
      </w:r>
      <w:r>
        <w:t xml:space="preserve">0,6 х 1 + 0,25 х 1 + 0,15 х 1 = </w:t>
      </w:r>
      <w:r>
        <w:rPr>
          <w:b/>
        </w:rPr>
        <w:t>1,0 &gt; 0.8</w:t>
      </w:r>
    </w:p>
    <w:p w:rsidR="00B14F05" w:rsidRDefault="00B14F05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Реализация Программы в 20</w:t>
      </w:r>
      <w:r w:rsidR="007178AE">
        <w:rPr>
          <w:b/>
        </w:rPr>
        <w:t>2</w:t>
      </w:r>
      <w:r w:rsidR="007329FA">
        <w:rPr>
          <w:b/>
        </w:rPr>
        <w:t>5</w:t>
      </w:r>
      <w:r w:rsidR="00A36E50">
        <w:rPr>
          <w:b/>
        </w:rPr>
        <w:t xml:space="preserve"> году является эффективной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t xml:space="preserve">5. Для проведения комплексной оценки эффективности реализации Программы учитывается </w:t>
      </w:r>
      <w:r w:rsidR="00A36E50">
        <w:t xml:space="preserve">показатель интегральной оценки </w:t>
      </w:r>
      <w:r>
        <w:t>эффективности реализации программ</w:t>
      </w:r>
      <w:r w:rsidR="00216304">
        <w:t xml:space="preserve"> </w:t>
      </w:r>
      <w:proofErr w:type="spellStart"/>
      <w:r>
        <w:rPr>
          <w:b/>
        </w:rPr>
        <w:t>О</w:t>
      </w:r>
      <w:r>
        <w:rPr>
          <w:b/>
          <w:vertAlign w:val="subscript"/>
        </w:rPr>
        <w:t>и</w:t>
      </w:r>
      <w:proofErr w:type="spellEnd"/>
      <w:r>
        <w:rPr>
          <w:b/>
        </w:rPr>
        <w:t xml:space="preserve"> </w:t>
      </w:r>
      <w:r w:rsidRPr="00216304">
        <w:t>и</w:t>
      </w:r>
      <w:r>
        <w:rPr>
          <w:b/>
        </w:rPr>
        <w:t xml:space="preserve"> </w:t>
      </w:r>
      <w:r>
        <w:t>показатель эффективности использования средств местного бюджета</w:t>
      </w:r>
      <w:r>
        <w:rPr>
          <w:b/>
        </w:rPr>
        <w:t xml:space="preserve"> ЭИ:</w:t>
      </w:r>
    </w:p>
    <w:p w:rsidR="00A36E50" w:rsidRDefault="00A36E5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ЭИ = ДИ / БЛ = 1 / 1 = 1,0</w:t>
      </w:r>
    </w:p>
    <w:p w:rsidR="00A36E50" w:rsidRDefault="00A36E5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Использование средств местного бюджета при реализации Программы является эффективным.</w:t>
      </w:r>
    </w:p>
    <w:p w:rsidR="00522CB0" w:rsidRDefault="00522CB0" w:rsidP="00A36E50">
      <w:pPr>
        <w:jc w:val="both"/>
        <w:rPr>
          <w:b/>
        </w:rPr>
      </w:pPr>
    </w:p>
    <w:sectPr w:rsidR="00522CB0" w:rsidSect="00EC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46008"/>
    <w:multiLevelType w:val="hybridMultilevel"/>
    <w:tmpl w:val="D256A6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24B184F"/>
    <w:multiLevelType w:val="hybridMultilevel"/>
    <w:tmpl w:val="79B0B88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D9425FF"/>
    <w:multiLevelType w:val="hybridMultilevel"/>
    <w:tmpl w:val="809A192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B0"/>
    <w:rsid w:val="000046B1"/>
    <w:rsid w:val="00017DD1"/>
    <w:rsid w:val="00030B9B"/>
    <w:rsid w:val="000326B9"/>
    <w:rsid w:val="00051E1D"/>
    <w:rsid w:val="000523AC"/>
    <w:rsid w:val="00053D38"/>
    <w:rsid w:val="000A36C3"/>
    <w:rsid w:val="000A681B"/>
    <w:rsid w:val="000C2BEB"/>
    <w:rsid w:val="00105430"/>
    <w:rsid w:val="00122274"/>
    <w:rsid w:val="00125762"/>
    <w:rsid w:val="00141D09"/>
    <w:rsid w:val="00154534"/>
    <w:rsid w:val="001676CD"/>
    <w:rsid w:val="00180E14"/>
    <w:rsid w:val="00184004"/>
    <w:rsid w:val="00184273"/>
    <w:rsid w:val="001C33E4"/>
    <w:rsid w:val="0020707A"/>
    <w:rsid w:val="00216304"/>
    <w:rsid w:val="002202F5"/>
    <w:rsid w:val="002362FF"/>
    <w:rsid w:val="0025286E"/>
    <w:rsid w:val="002D1A47"/>
    <w:rsid w:val="003233C8"/>
    <w:rsid w:val="00381611"/>
    <w:rsid w:val="003B7A1A"/>
    <w:rsid w:val="003C44A9"/>
    <w:rsid w:val="00411FC0"/>
    <w:rsid w:val="00425C36"/>
    <w:rsid w:val="00431FB6"/>
    <w:rsid w:val="00444897"/>
    <w:rsid w:val="004A0D65"/>
    <w:rsid w:val="004A10DB"/>
    <w:rsid w:val="004B546B"/>
    <w:rsid w:val="004B7F22"/>
    <w:rsid w:val="004C3581"/>
    <w:rsid w:val="004C714C"/>
    <w:rsid w:val="004E4780"/>
    <w:rsid w:val="00517EDE"/>
    <w:rsid w:val="00522CB0"/>
    <w:rsid w:val="00596B41"/>
    <w:rsid w:val="005E17BD"/>
    <w:rsid w:val="005E69E7"/>
    <w:rsid w:val="006120F6"/>
    <w:rsid w:val="006128F0"/>
    <w:rsid w:val="00620D7D"/>
    <w:rsid w:val="00651DAB"/>
    <w:rsid w:val="00653E4C"/>
    <w:rsid w:val="0066797B"/>
    <w:rsid w:val="00671F76"/>
    <w:rsid w:val="00672616"/>
    <w:rsid w:val="006A4AC8"/>
    <w:rsid w:val="006C688C"/>
    <w:rsid w:val="006E5C85"/>
    <w:rsid w:val="00706777"/>
    <w:rsid w:val="00707362"/>
    <w:rsid w:val="007178AE"/>
    <w:rsid w:val="00731077"/>
    <w:rsid w:val="007329FA"/>
    <w:rsid w:val="0075346F"/>
    <w:rsid w:val="00764B6F"/>
    <w:rsid w:val="00786A9E"/>
    <w:rsid w:val="007A7484"/>
    <w:rsid w:val="007E4857"/>
    <w:rsid w:val="007E5E0A"/>
    <w:rsid w:val="007E66B4"/>
    <w:rsid w:val="007F31D2"/>
    <w:rsid w:val="0080241A"/>
    <w:rsid w:val="0084731A"/>
    <w:rsid w:val="00852E23"/>
    <w:rsid w:val="008A0256"/>
    <w:rsid w:val="008A61EA"/>
    <w:rsid w:val="008C2604"/>
    <w:rsid w:val="008E4EA4"/>
    <w:rsid w:val="008F50F5"/>
    <w:rsid w:val="0091100F"/>
    <w:rsid w:val="00930971"/>
    <w:rsid w:val="009359B4"/>
    <w:rsid w:val="00965EAB"/>
    <w:rsid w:val="00982842"/>
    <w:rsid w:val="00985C06"/>
    <w:rsid w:val="009B5C27"/>
    <w:rsid w:val="009B7138"/>
    <w:rsid w:val="009C1E67"/>
    <w:rsid w:val="009E172E"/>
    <w:rsid w:val="009E36E2"/>
    <w:rsid w:val="00A36E50"/>
    <w:rsid w:val="00A7653D"/>
    <w:rsid w:val="00A77ACC"/>
    <w:rsid w:val="00A95647"/>
    <w:rsid w:val="00AE3D00"/>
    <w:rsid w:val="00B114E3"/>
    <w:rsid w:val="00B14F05"/>
    <w:rsid w:val="00B16AE1"/>
    <w:rsid w:val="00B35134"/>
    <w:rsid w:val="00B45E68"/>
    <w:rsid w:val="00B900D9"/>
    <w:rsid w:val="00BB7533"/>
    <w:rsid w:val="00BD4BAF"/>
    <w:rsid w:val="00BE3452"/>
    <w:rsid w:val="00BF00E6"/>
    <w:rsid w:val="00BF1A5D"/>
    <w:rsid w:val="00BF652C"/>
    <w:rsid w:val="00C01AA3"/>
    <w:rsid w:val="00C51148"/>
    <w:rsid w:val="00C77C9E"/>
    <w:rsid w:val="00C91D2B"/>
    <w:rsid w:val="00C96CE2"/>
    <w:rsid w:val="00CC1E38"/>
    <w:rsid w:val="00CF6464"/>
    <w:rsid w:val="00D12E95"/>
    <w:rsid w:val="00D32A34"/>
    <w:rsid w:val="00D365F5"/>
    <w:rsid w:val="00D716FD"/>
    <w:rsid w:val="00D72FEF"/>
    <w:rsid w:val="00D769CB"/>
    <w:rsid w:val="00DE711B"/>
    <w:rsid w:val="00DF7041"/>
    <w:rsid w:val="00E43404"/>
    <w:rsid w:val="00E51C3D"/>
    <w:rsid w:val="00E7559B"/>
    <w:rsid w:val="00E81CD1"/>
    <w:rsid w:val="00E81E0F"/>
    <w:rsid w:val="00EA177C"/>
    <w:rsid w:val="00EC67C6"/>
    <w:rsid w:val="00ED594A"/>
    <w:rsid w:val="00F23601"/>
    <w:rsid w:val="00F446F9"/>
    <w:rsid w:val="00F8041B"/>
    <w:rsid w:val="00F80DB7"/>
    <w:rsid w:val="00F852C9"/>
    <w:rsid w:val="00F96B15"/>
    <w:rsid w:val="00FA3BB2"/>
    <w:rsid w:val="00FC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8041B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66B4"/>
    <w:pPr>
      <w:ind w:left="720"/>
      <w:contextualSpacing/>
    </w:pPr>
  </w:style>
  <w:style w:type="paragraph" w:customStyle="1" w:styleId="ConsTitle">
    <w:name w:val="ConsTitle"/>
    <w:rsid w:val="00517EDE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8041B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66B4"/>
    <w:pPr>
      <w:ind w:left="720"/>
      <w:contextualSpacing/>
    </w:pPr>
  </w:style>
  <w:style w:type="paragraph" w:customStyle="1" w:styleId="ConsTitle">
    <w:name w:val="ConsTitle"/>
    <w:rsid w:val="00517EDE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kh@am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F4E0-0932-4B07-AB5D-6C097802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11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"Город Амурск"</Company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20</cp:revision>
  <cp:lastPrinted>2025-02-12T00:30:00Z</cp:lastPrinted>
  <dcterms:created xsi:type="dcterms:W3CDTF">2021-02-12T01:26:00Z</dcterms:created>
  <dcterms:modified xsi:type="dcterms:W3CDTF">2026-02-09T05:25:00Z</dcterms:modified>
</cp:coreProperties>
</file>