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spacing w:after="255" w:line="270" w:lineRule="atLeast"/>
        <w:ind w:left="6237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0"/>
          <w:szCs w:val="20"/>
          <w:lang w:eastAsia="ru-RU"/>
        </w:rPr>
        <w:t>Утвержден приказом Министерства экономического развития Российской Федерации от 02.02.2021 № 40</w:t>
      </w:r>
    </w:p>
    <w:p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>Результаты</w:t>
      </w:r>
      <w:r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br/>
        <w:t xml:space="preserve">мониторинга реализации соглашений о государственно-частном партнерстве, соглашений о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>муниципально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 xml:space="preserve">-частном партнерстве за 2025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>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7619"/>
        <w:gridCol w:w="1501"/>
      </w:tblGrid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Значение показателя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принятых в отчетном году решений о реализации проекта</w:t>
            </w: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0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конкурсов на право заключения соглашения, проведенных в отчетном году</w:t>
            </w: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0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конкурсов на право заключения соглашения, проведенных в отчетном году и признанных несостоявшимися</w:t>
            </w: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0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конкурсов на право заключения соглашения, проведенных в отчетном году и признанных состоявшимися</w:t>
            </w: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 0 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заключенных в отчетном году соглашений</w:t>
            </w: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0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заключенных в отчетном году соглашений по инициативе лиц, выступивших с предложением о реализации проекта</w:t>
            </w: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0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соглашений на стадии создания (реконструкции) объекта по состоянию на последний день отчетного года</w:t>
            </w: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0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соглашений на стадии эксплуатации и (или) технического обслуживания объекта по состоянию на последний день отчетного года</w:t>
            </w: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 0  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соглашений, завершенных по истечении срока действия по состоянию на последний день отчетного года</w:t>
            </w: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0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Средний срок проведения в отчетном году конкурсов на право заключения соглашения (в случае проведения совместного конкурса - соглашений)</w:t>
            </w: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0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Средний срок заключения соглашений, заключенных в отчетном году (период с даты принятия решения о реализации проекта до даты подписания соглашения сторонами соглашения)</w:t>
            </w: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0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Объем финансирования на стадии создания (реконструкции) объекта за счет всех источников по соглашениям, заключенным в отчетном году, тыс. рублей</w:t>
            </w: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0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Объем финансирования на стадии создания (реконструкции) объекта за счет внебюджетных источников по соглашениям, заключенным в отчетном году, тыс. рублей</w:t>
            </w: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0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Объем финансирования на стадии создания (реконструкции) объекта за счет средств бюджетов бюджетной системы Российской Федерации по соглашениям, заключенным в отчетном году, тыс. рублей</w:t>
            </w: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0</w:t>
            </w:r>
          </w:p>
        </w:tc>
      </w:tr>
      <w:tr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Объем финансирования на стадии эксплуатации и (или) технического обслуживания объекта за счет средств бюджетов бюджетной системы Российской Федерации по соглашениям, заключенным в отчетном году, тыс. рублей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0</w:t>
            </w:r>
          </w:p>
        </w:tc>
      </w:tr>
    </w:tbl>
    <w:p/>
    <w:sectPr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Дружинина</dc:creator>
  <cp:lastModifiedBy>Fedoseeva</cp:lastModifiedBy>
  <cp:revision>3</cp:revision>
  <cp:lastPrinted>2024-01-22T06:06:00Z</cp:lastPrinted>
  <dcterms:created xsi:type="dcterms:W3CDTF">2025-12-25T00:25:00Z</dcterms:created>
  <dcterms:modified xsi:type="dcterms:W3CDTF">2025-12-25T00:33:00Z</dcterms:modified>
</cp:coreProperties>
</file>