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B7F73" w14:textId="77777777" w:rsidR="00DA744E" w:rsidRDefault="00DA744E" w:rsidP="00DA744E">
      <w:pPr>
        <w:spacing w:line="240" w:lineRule="exact"/>
        <w:rPr>
          <w:sz w:val="28"/>
          <w:szCs w:val="28"/>
        </w:rPr>
      </w:pPr>
      <w:r>
        <w:rPr>
          <w:sz w:val="28"/>
          <w:szCs w:val="28"/>
        </w:rPr>
        <w:t xml:space="preserve">                                                                                        УТВЕРЖДЕНА</w:t>
      </w:r>
    </w:p>
    <w:p w14:paraId="27B532D9" w14:textId="77777777" w:rsidR="00DA744E" w:rsidRDefault="00DA744E" w:rsidP="00DA744E">
      <w:pPr>
        <w:spacing w:before="120" w:line="240" w:lineRule="exact"/>
        <w:ind w:left="5103"/>
        <w:jc w:val="center"/>
        <w:rPr>
          <w:sz w:val="28"/>
          <w:szCs w:val="28"/>
        </w:rPr>
      </w:pPr>
      <w:r>
        <w:rPr>
          <w:sz w:val="28"/>
          <w:szCs w:val="28"/>
        </w:rPr>
        <w:t>распоряжением администрации</w:t>
      </w:r>
    </w:p>
    <w:p w14:paraId="6D6C8107" w14:textId="77777777" w:rsidR="00DA744E" w:rsidRDefault="00DA744E" w:rsidP="00DA744E">
      <w:pPr>
        <w:spacing w:line="240" w:lineRule="exact"/>
        <w:ind w:left="5103"/>
        <w:jc w:val="center"/>
        <w:rPr>
          <w:sz w:val="28"/>
          <w:szCs w:val="28"/>
        </w:rPr>
      </w:pPr>
      <w:r>
        <w:rPr>
          <w:sz w:val="28"/>
          <w:szCs w:val="28"/>
        </w:rPr>
        <w:t>городского поселения</w:t>
      </w:r>
    </w:p>
    <w:p w14:paraId="769ECD58" w14:textId="77777777" w:rsidR="00DA744E" w:rsidRDefault="00DA744E" w:rsidP="00DA744E">
      <w:pPr>
        <w:spacing w:line="240" w:lineRule="exact"/>
        <w:ind w:left="5103"/>
        <w:jc w:val="center"/>
        <w:rPr>
          <w:sz w:val="28"/>
          <w:szCs w:val="28"/>
        </w:rPr>
      </w:pPr>
      <w:r>
        <w:rPr>
          <w:sz w:val="28"/>
          <w:szCs w:val="28"/>
        </w:rPr>
        <w:t xml:space="preserve">«Город Амурск» Амурского </w:t>
      </w:r>
    </w:p>
    <w:p w14:paraId="4538A713" w14:textId="77777777" w:rsidR="00DA744E" w:rsidRDefault="00DA744E" w:rsidP="00DA744E">
      <w:pPr>
        <w:spacing w:line="240" w:lineRule="exact"/>
        <w:ind w:left="5103"/>
        <w:jc w:val="center"/>
        <w:rPr>
          <w:sz w:val="28"/>
          <w:szCs w:val="28"/>
        </w:rPr>
      </w:pPr>
      <w:r>
        <w:rPr>
          <w:sz w:val="28"/>
          <w:szCs w:val="28"/>
        </w:rPr>
        <w:t xml:space="preserve">муниципального района </w:t>
      </w:r>
    </w:p>
    <w:p w14:paraId="296E525B" w14:textId="77777777" w:rsidR="00DA744E" w:rsidRDefault="00DA744E" w:rsidP="00DA744E">
      <w:pPr>
        <w:spacing w:line="240" w:lineRule="exact"/>
        <w:ind w:left="5103"/>
        <w:jc w:val="center"/>
        <w:rPr>
          <w:sz w:val="28"/>
          <w:szCs w:val="28"/>
        </w:rPr>
      </w:pPr>
      <w:r>
        <w:rPr>
          <w:sz w:val="28"/>
          <w:szCs w:val="28"/>
        </w:rPr>
        <w:t>Хабаровского края</w:t>
      </w:r>
    </w:p>
    <w:p w14:paraId="085A275B" w14:textId="3DECE8C2" w:rsidR="00DA744E" w:rsidRDefault="00DA744E" w:rsidP="00DA744E">
      <w:pPr>
        <w:spacing w:before="120" w:line="240" w:lineRule="exact"/>
        <w:ind w:left="5103"/>
        <w:jc w:val="center"/>
        <w:rPr>
          <w:sz w:val="28"/>
          <w:szCs w:val="28"/>
        </w:rPr>
      </w:pPr>
      <w:r>
        <w:rPr>
          <w:sz w:val="28"/>
          <w:szCs w:val="28"/>
        </w:rPr>
        <w:t xml:space="preserve">        </w:t>
      </w:r>
      <w:r w:rsidRPr="0028024F">
        <w:rPr>
          <w:sz w:val="28"/>
          <w:szCs w:val="28"/>
        </w:rPr>
        <w:t xml:space="preserve">от   </w:t>
      </w:r>
      <w:r w:rsidR="0028024F">
        <w:rPr>
          <w:sz w:val="28"/>
          <w:szCs w:val="28"/>
        </w:rPr>
        <w:t>26.11.2025</w:t>
      </w:r>
      <w:r w:rsidRPr="0028024F">
        <w:rPr>
          <w:sz w:val="28"/>
          <w:szCs w:val="28"/>
        </w:rPr>
        <w:t xml:space="preserve">   № </w:t>
      </w:r>
      <w:r w:rsidR="0028024F">
        <w:rPr>
          <w:sz w:val="28"/>
          <w:szCs w:val="28"/>
        </w:rPr>
        <w:t>1501</w:t>
      </w:r>
      <w:r w:rsidRPr="0028024F">
        <w:rPr>
          <w:sz w:val="28"/>
          <w:szCs w:val="28"/>
        </w:rPr>
        <w:t>___</w:t>
      </w:r>
    </w:p>
    <w:p w14:paraId="05A48DAD" w14:textId="77777777" w:rsidR="00DA744E" w:rsidRDefault="00DA744E" w:rsidP="00DA744E">
      <w:pPr>
        <w:jc w:val="both"/>
        <w:rPr>
          <w:sz w:val="28"/>
          <w:szCs w:val="28"/>
        </w:rPr>
      </w:pPr>
    </w:p>
    <w:p w14:paraId="14DBE17E" w14:textId="77777777" w:rsidR="00DA744E" w:rsidRDefault="00DA744E" w:rsidP="00DA744E">
      <w:pPr>
        <w:jc w:val="both"/>
        <w:rPr>
          <w:sz w:val="28"/>
          <w:szCs w:val="28"/>
        </w:rPr>
      </w:pPr>
    </w:p>
    <w:p w14:paraId="526668BA" w14:textId="77777777" w:rsidR="00DA744E" w:rsidRDefault="00DA744E" w:rsidP="00DA744E">
      <w:pPr>
        <w:jc w:val="both"/>
        <w:rPr>
          <w:sz w:val="28"/>
          <w:szCs w:val="28"/>
        </w:rPr>
      </w:pPr>
    </w:p>
    <w:p w14:paraId="3DCC8C20" w14:textId="77777777" w:rsidR="00DA744E" w:rsidRDefault="00DA744E" w:rsidP="00DA744E">
      <w:pPr>
        <w:jc w:val="both"/>
        <w:rPr>
          <w:sz w:val="28"/>
          <w:szCs w:val="28"/>
        </w:rPr>
      </w:pPr>
    </w:p>
    <w:p w14:paraId="6A32D010" w14:textId="77777777" w:rsidR="005E43C2" w:rsidRDefault="005E43C2" w:rsidP="005E43C2">
      <w:pPr>
        <w:spacing w:line="240" w:lineRule="exact"/>
        <w:jc w:val="center"/>
        <w:rPr>
          <w:sz w:val="28"/>
          <w:szCs w:val="28"/>
        </w:rPr>
      </w:pPr>
      <w:r>
        <w:rPr>
          <w:sz w:val="28"/>
          <w:szCs w:val="28"/>
        </w:rPr>
        <w:t>АУКЦИОННАЯ ДОКУМЕНТАЦИЯ</w:t>
      </w:r>
    </w:p>
    <w:p w14:paraId="3A64E96D" w14:textId="77777777" w:rsidR="005E43C2" w:rsidRDefault="005E43C2" w:rsidP="005E43C2">
      <w:pPr>
        <w:spacing w:before="120" w:line="240" w:lineRule="exact"/>
        <w:jc w:val="center"/>
        <w:rPr>
          <w:sz w:val="28"/>
          <w:szCs w:val="28"/>
        </w:rPr>
      </w:pPr>
      <w:r>
        <w:rPr>
          <w:sz w:val="28"/>
          <w:szCs w:val="28"/>
        </w:rPr>
        <w:t xml:space="preserve">на проведение открытого аукциона на право заключения </w:t>
      </w:r>
    </w:p>
    <w:p w14:paraId="4C5BDEDA" w14:textId="77777777" w:rsidR="005E43C2" w:rsidRDefault="005E43C2" w:rsidP="005E43C2">
      <w:pPr>
        <w:ind w:firstLine="708"/>
        <w:jc w:val="center"/>
        <w:rPr>
          <w:sz w:val="28"/>
          <w:szCs w:val="28"/>
        </w:rPr>
      </w:pPr>
      <w:r w:rsidRPr="00EB404A">
        <w:rPr>
          <w:sz w:val="28"/>
          <w:szCs w:val="28"/>
        </w:rPr>
        <w:t>договор</w:t>
      </w:r>
      <w:r>
        <w:rPr>
          <w:sz w:val="28"/>
          <w:szCs w:val="28"/>
        </w:rPr>
        <w:t>а</w:t>
      </w:r>
      <w:r w:rsidRPr="00EB404A">
        <w:rPr>
          <w:sz w:val="28"/>
          <w:szCs w:val="28"/>
        </w:rPr>
        <w:t xml:space="preserve"> аренды земельн</w:t>
      </w:r>
      <w:r>
        <w:rPr>
          <w:sz w:val="28"/>
          <w:szCs w:val="28"/>
        </w:rPr>
        <w:t>ого</w:t>
      </w:r>
      <w:r w:rsidRPr="00EB404A">
        <w:rPr>
          <w:sz w:val="28"/>
          <w:szCs w:val="28"/>
        </w:rPr>
        <w:t xml:space="preserve"> участк</w:t>
      </w:r>
      <w:r>
        <w:rPr>
          <w:sz w:val="28"/>
          <w:szCs w:val="28"/>
        </w:rPr>
        <w:t>а</w:t>
      </w:r>
    </w:p>
    <w:p w14:paraId="7B812C61" w14:textId="77777777" w:rsidR="005E43C2" w:rsidRDefault="005E43C2" w:rsidP="005E43C2">
      <w:pPr>
        <w:ind w:firstLine="708"/>
        <w:jc w:val="both"/>
        <w:rPr>
          <w:sz w:val="28"/>
          <w:szCs w:val="28"/>
        </w:rPr>
      </w:pPr>
    </w:p>
    <w:p w14:paraId="58E0C394" w14:textId="77777777" w:rsidR="00333640" w:rsidRDefault="00333640" w:rsidP="00333640">
      <w:pPr>
        <w:ind w:firstLine="708"/>
        <w:jc w:val="both"/>
        <w:rPr>
          <w:sz w:val="28"/>
          <w:szCs w:val="28"/>
        </w:rPr>
      </w:pPr>
      <w:bookmarkStart w:id="0" w:name="_Hlk146892614"/>
      <w:bookmarkStart w:id="1" w:name="_Hlk121404573"/>
      <w:r>
        <w:rPr>
          <w:sz w:val="28"/>
          <w:szCs w:val="28"/>
          <w:lang w:val="en-US"/>
        </w:rPr>
        <w:t>I</w:t>
      </w:r>
      <w:r>
        <w:rPr>
          <w:sz w:val="28"/>
          <w:szCs w:val="28"/>
        </w:rPr>
        <w:t>. Организатор аукциона: Администрация городского поселения «Город Амурск» Амурского муниципального района Хабаровского края, 682640,                г. Амурск, пр. Комсомольский, д. 2А, oumi@amursk.ru, тел. (42 142) 2 64 81.</w:t>
      </w:r>
    </w:p>
    <w:p w14:paraId="41BBDDEE" w14:textId="64617C6C" w:rsidR="00333640" w:rsidRDefault="00333640" w:rsidP="00333640">
      <w:pPr>
        <w:ind w:firstLine="708"/>
        <w:jc w:val="both"/>
        <w:rPr>
          <w:sz w:val="28"/>
          <w:szCs w:val="28"/>
        </w:rPr>
      </w:pPr>
      <w:r>
        <w:rPr>
          <w:sz w:val="28"/>
          <w:szCs w:val="28"/>
        </w:rPr>
        <w:t xml:space="preserve">Место, дата и время проведения аукциона: аукцион состоится </w:t>
      </w:r>
      <w:r>
        <w:rPr>
          <w:b/>
          <w:bCs/>
          <w:sz w:val="28"/>
          <w:szCs w:val="28"/>
        </w:rPr>
        <w:t>16 декабря  2025 в 10-00 час</w:t>
      </w:r>
      <w:r>
        <w:rPr>
          <w:sz w:val="28"/>
          <w:szCs w:val="28"/>
        </w:rPr>
        <w:t>.</w:t>
      </w:r>
      <w:r>
        <w:t xml:space="preserve"> </w:t>
      </w:r>
      <w:bookmarkStart w:id="2" w:name="_Hlk115874281"/>
      <w:r>
        <w:rPr>
          <w:sz w:val="28"/>
          <w:szCs w:val="28"/>
        </w:rPr>
        <w:t xml:space="preserve">на электронной торговой площадке </w:t>
      </w:r>
      <w:bookmarkEnd w:id="2"/>
      <w:r>
        <w:rPr>
          <w:color w:val="333333"/>
          <w:sz w:val="28"/>
          <w:szCs w:val="28"/>
          <w:shd w:val="clear" w:color="auto" w:fill="FFFFFF"/>
        </w:rPr>
        <w:t xml:space="preserve">на </w:t>
      </w:r>
      <w:r>
        <w:rPr>
          <w:sz w:val="28"/>
          <w:szCs w:val="28"/>
          <w:shd w:val="clear" w:color="auto" w:fill="FFFFFF"/>
        </w:rPr>
        <w:t>электронной площадке ООО «РТС-тендер»</w:t>
      </w:r>
      <w:r>
        <w:rPr>
          <w:color w:val="333333"/>
          <w:sz w:val="28"/>
          <w:szCs w:val="28"/>
          <w:shd w:val="clear" w:color="auto" w:fill="FFFFFF"/>
        </w:rPr>
        <w:t> </w:t>
      </w:r>
      <w:hyperlink r:id="rId6" w:tgtFrame="_blank" w:history="1">
        <w:r>
          <w:rPr>
            <w:rStyle w:val="ac"/>
            <w:color w:val="2067B0"/>
            <w:sz w:val="28"/>
            <w:szCs w:val="28"/>
            <w:shd w:val="clear" w:color="auto" w:fill="FFFFFF"/>
          </w:rPr>
          <w:t>https://www.rts-tender.ru</w:t>
        </w:r>
      </w:hyperlink>
      <w:r>
        <w:rPr>
          <w:sz w:val="28"/>
          <w:szCs w:val="28"/>
        </w:rPr>
        <w:t xml:space="preserve"> через официальный сайт торгов: </w:t>
      </w:r>
      <w:hyperlink r:id="rId7" w:history="1">
        <w:r>
          <w:rPr>
            <w:rStyle w:val="ac"/>
            <w:sz w:val="28"/>
            <w:szCs w:val="28"/>
            <w:lang w:val="en-US"/>
          </w:rPr>
          <w:t>www</w:t>
        </w:r>
        <w:r>
          <w:rPr>
            <w:rStyle w:val="ac"/>
            <w:sz w:val="28"/>
            <w:szCs w:val="28"/>
          </w:rPr>
          <w:t>.</w:t>
        </w:r>
        <w:r>
          <w:rPr>
            <w:rStyle w:val="ac"/>
            <w:sz w:val="28"/>
            <w:szCs w:val="28"/>
            <w:lang w:val="en-US"/>
          </w:rPr>
          <w:t>torgi</w:t>
        </w:r>
        <w:r>
          <w:rPr>
            <w:rStyle w:val="ac"/>
            <w:sz w:val="28"/>
            <w:szCs w:val="28"/>
          </w:rPr>
          <w:t>.</w:t>
        </w:r>
        <w:r>
          <w:rPr>
            <w:rStyle w:val="ac"/>
            <w:sz w:val="28"/>
            <w:szCs w:val="28"/>
            <w:lang w:val="en-US"/>
          </w:rPr>
          <w:t>gov</w:t>
        </w:r>
        <w:r>
          <w:rPr>
            <w:rStyle w:val="ac"/>
            <w:sz w:val="28"/>
            <w:szCs w:val="28"/>
          </w:rPr>
          <w:t>.</w:t>
        </w:r>
        <w:r>
          <w:rPr>
            <w:rStyle w:val="ac"/>
            <w:sz w:val="28"/>
            <w:szCs w:val="28"/>
            <w:lang w:val="en-US"/>
          </w:rPr>
          <w:t>ru</w:t>
        </w:r>
      </w:hyperlink>
      <w:r>
        <w:rPr>
          <w:sz w:val="28"/>
          <w:szCs w:val="28"/>
        </w:rPr>
        <w:t>.</w:t>
      </w:r>
    </w:p>
    <w:p w14:paraId="5F3DD325" w14:textId="77777777" w:rsidR="00333640" w:rsidRDefault="00333640" w:rsidP="00333640">
      <w:pPr>
        <w:ind w:firstLine="708"/>
        <w:jc w:val="both"/>
        <w:rPr>
          <w:sz w:val="28"/>
          <w:szCs w:val="28"/>
        </w:rPr>
      </w:pPr>
    </w:p>
    <w:p w14:paraId="61DA0A8E" w14:textId="77777777" w:rsidR="00333640" w:rsidRDefault="00333640" w:rsidP="00333640">
      <w:pPr>
        <w:ind w:firstLine="708"/>
        <w:jc w:val="both"/>
        <w:rPr>
          <w:sz w:val="28"/>
          <w:szCs w:val="28"/>
        </w:rPr>
      </w:pPr>
      <w:r>
        <w:rPr>
          <w:sz w:val="28"/>
          <w:szCs w:val="28"/>
        </w:rPr>
        <w:t>Лот № 1 Право заключения договора аренды земельного участка</w:t>
      </w:r>
    </w:p>
    <w:p w14:paraId="04D3DACE" w14:textId="77777777" w:rsidR="00333640" w:rsidRDefault="00333640" w:rsidP="00333640">
      <w:pPr>
        <w:ind w:firstLine="708"/>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5535"/>
      </w:tblGrid>
      <w:tr w:rsidR="00333640" w14:paraId="12D5F3FF" w14:textId="77777777" w:rsidTr="00333640">
        <w:trPr>
          <w:trHeight w:val="962"/>
          <w:jc w:val="center"/>
        </w:trPr>
        <w:tc>
          <w:tcPr>
            <w:tcW w:w="3590" w:type="dxa"/>
            <w:tcBorders>
              <w:top w:val="single" w:sz="4" w:space="0" w:color="auto"/>
              <w:left w:val="single" w:sz="4" w:space="0" w:color="auto"/>
              <w:bottom w:val="single" w:sz="4" w:space="0" w:color="auto"/>
              <w:right w:val="single" w:sz="4" w:space="0" w:color="auto"/>
            </w:tcBorders>
            <w:vAlign w:val="center"/>
            <w:hideMark/>
          </w:tcPr>
          <w:p w14:paraId="4E7DD5EB" w14:textId="77777777" w:rsidR="00333640" w:rsidRDefault="00333640">
            <w:pPr>
              <w:spacing w:line="240" w:lineRule="exact"/>
              <w:jc w:val="both"/>
              <w:rPr>
                <w:sz w:val="28"/>
                <w:szCs w:val="28"/>
              </w:rPr>
            </w:pPr>
            <w:r>
              <w:rPr>
                <w:sz w:val="28"/>
                <w:szCs w:val="28"/>
              </w:rPr>
              <w:t>Местоположение земельного участка</w:t>
            </w:r>
          </w:p>
        </w:tc>
        <w:tc>
          <w:tcPr>
            <w:tcW w:w="5980" w:type="dxa"/>
            <w:tcBorders>
              <w:top w:val="single" w:sz="4" w:space="0" w:color="auto"/>
              <w:left w:val="single" w:sz="4" w:space="0" w:color="auto"/>
              <w:bottom w:val="single" w:sz="4" w:space="0" w:color="auto"/>
              <w:right w:val="single" w:sz="4" w:space="0" w:color="auto"/>
            </w:tcBorders>
            <w:vAlign w:val="center"/>
            <w:hideMark/>
          </w:tcPr>
          <w:p w14:paraId="4C848458" w14:textId="77777777" w:rsidR="00333640" w:rsidRDefault="00333640">
            <w:pPr>
              <w:spacing w:line="240" w:lineRule="exact"/>
              <w:jc w:val="both"/>
              <w:rPr>
                <w:sz w:val="28"/>
                <w:szCs w:val="28"/>
              </w:rPr>
            </w:pPr>
            <w:r>
              <w:rPr>
                <w:bCs/>
                <w:iCs/>
                <w:sz w:val="28"/>
                <w:szCs w:val="28"/>
              </w:rPr>
              <w:t xml:space="preserve">Хабаровский край, г. Амурск, по пр. Строителей, в зоне промышленных предприятий </w:t>
            </w:r>
            <w:r>
              <w:rPr>
                <w:bCs/>
                <w:iCs/>
                <w:sz w:val="28"/>
                <w:szCs w:val="28"/>
                <w:lang w:val="en-US"/>
              </w:rPr>
              <w:t>III</w:t>
            </w:r>
            <w:r w:rsidRPr="00333640">
              <w:rPr>
                <w:bCs/>
                <w:iCs/>
                <w:sz w:val="28"/>
                <w:szCs w:val="28"/>
              </w:rPr>
              <w:t xml:space="preserve"> </w:t>
            </w:r>
            <w:r>
              <w:rPr>
                <w:bCs/>
                <w:iCs/>
                <w:sz w:val="28"/>
                <w:szCs w:val="28"/>
              </w:rPr>
              <w:t>класса вредности</w:t>
            </w:r>
          </w:p>
        </w:tc>
      </w:tr>
      <w:tr w:rsidR="00333640" w14:paraId="1834DE15" w14:textId="77777777" w:rsidTr="00333640">
        <w:trPr>
          <w:trHeight w:val="551"/>
          <w:jc w:val="center"/>
        </w:trPr>
        <w:tc>
          <w:tcPr>
            <w:tcW w:w="3590" w:type="dxa"/>
            <w:tcBorders>
              <w:top w:val="single" w:sz="4" w:space="0" w:color="auto"/>
              <w:left w:val="single" w:sz="4" w:space="0" w:color="auto"/>
              <w:bottom w:val="single" w:sz="4" w:space="0" w:color="auto"/>
              <w:right w:val="single" w:sz="4" w:space="0" w:color="auto"/>
            </w:tcBorders>
            <w:vAlign w:val="center"/>
            <w:hideMark/>
          </w:tcPr>
          <w:p w14:paraId="34FE30D0" w14:textId="77777777" w:rsidR="00333640" w:rsidRDefault="00333640">
            <w:pPr>
              <w:spacing w:line="240" w:lineRule="exact"/>
              <w:jc w:val="both"/>
              <w:rPr>
                <w:sz w:val="28"/>
                <w:szCs w:val="28"/>
              </w:rPr>
            </w:pPr>
            <w:r>
              <w:rPr>
                <w:sz w:val="28"/>
                <w:szCs w:val="28"/>
              </w:rPr>
              <w:t>Площадь земельного участка</w:t>
            </w:r>
          </w:p>
        </w:tc>
        <w:tc>
          <w:tcPr>
            <w:tcW w:w="5980" w:type="dxa"/>
            <w:tcBorders>
              <w:top w:val="single" w:sz="4" w:space="0" w:color="auto"/>
              <w:left w:val="single" w:sz="4" w:space="0" w:color="auto"/>
              <w:bottom w:val="single" w:sz="4" w:space="0" w:color="auto"/>
              <w:right w:val="single" w:sz="4" w:space="0" w:color="auto"/>
            </w:tcBorders>
            <w:vAlign w:val="center"/>
            <w:hideMark/>
          </w:tcPr>
          <w:p w14:paraId="16A377BA" w14:textId="77777777" w:rsidR="00333640" w:rsidRDefault="00333640">
            <w:pPr>
              <w:spacing w:line="240" w:lineRule="exact"/>
              <w:jc w:val="both"/>
              <w:rPr>
                <w:bCs/>
                <w:iCs/>
                <w:sz w:val="28"/>
                <w:szCs w:val="28"/>
              </w:rPr>
            </w:pPr>
            <w:r>
              <w:rPr>
                <w:bCs/>
                <w:sz w:val="28"/>
                <w:szCs w:val="28"/>
              </w:rPr>
              <w:t xml:space="preserve">3401 </w:t>
            </w:r>
            <w:r>
              <w:rPr>
                <w:bCs/>
                <w:iCs/>
                <w:sz w:val="28"/>
                <w:szCs w:val="28"/>
              </w:rPr>
              <w:t>кв. м</w:t>
            </w:r>
          </w:p>
        </w:tc>
      </w:tr>
      <w:tr w:rsidR="00333640" w14:paraId="35DDAD3A" w14:textId="77777777" w:rsidTr="00333640">
        <w:trPr>
          <w:trHeight w:val="573"/>
          <w:jc w:val="center"/>
        </w:trPr>
        <w:tc>
          <w:tcPr>
            <w:tcW w:w="3590" w:type="dxa"/>
            <w:tcBorders>
              <w:top w:val="single" w:sz="4" w:space="0" w:color="auto"/>
              <w:left w:val="single" w:sz="4" w:space="0" w:color="auto"/>
              <w:bottom w:val="single" w:sz="4" w:space="0" w:color="auto"/>
              <w:right w:val="single" w:sz="4" w:space="0" w:color="auto"/>
            </w:tcBorders>
            <w:vAlign w:val="center"/>
            <w:hideMark/>
          </w:tcPr>
          <w:p w14:paraId="3F38985B" w14:textId="77777777" w:rsidR="00333640" w:rsidRDefault="00333640">
            <w:pPr>
              <w:spacing w:line="240" w:lineRule="exact"/>
              <w:jc w:val="both"/>
              <w:rPr>
                <w:sz w:val="28"/>
                <w:szCs w:val="28"/>
              </w:rPr>
            </w:pPr>
            <w:r>
              <w:rPr>
                <w:sz w:val="28"/>
                <w:szCs w:val="28"/>
              </w:rPr>
              <w:t>Кадастровый номер земельного участка</w:t>
            </w:r>
          </w:p>
        </w:tc>
        <w:tc>
          <w:tcPr>
            <w:tcW w:w="5980" w:type="dxa"/>
            <w:tcBorders>
              <w:top w:val="single" w:sz="4" w:space="0" w:color="auto"/>
              <w:left w:val="single" w:sz="4" w:space="0" w:color="auto"/>
              <w:bottom w:val="single" w:sz="4" w:space="0" w:color="auto"/>
              <w:right w:val="single" w:sz="4" w:space="0" w:color="auto"/>
            </w:tcBorders>
            <w:vAlign w:val="center"/>
            <w:hideMark/>
          </w:tcPr>
          <w:p w14:paraId="7939B4E5" w14:textId="77777777" w:rsidR="00333640" w:rsidRDefault="00333640">
            <w:pPr>
              <w:spacing w:line="240" w:lineRule="exact"/>
              <w:jc w:val="both"/>
              <w:rPr>
                <w:sz w:val="28"/>
                <w:szCs w:val="28"/>
              </w:rPr>
            </w:pPr>
            <w:r>
              <w:rPr>
                <w:sz w:val="28"/>
                <w:szCs w:val="28"/>
              </w:rPr>
              <w:t>27:18:0000002:4458</w:t>
            </w:r>
          </w:p>
        </w:tc>
      </w:tr>
      <w:tr w:rsidR="00333640" w14:paraId="4C865C41" w14:textId="77777777" w:rsidTr="00333640">
        <w:trPr>
          <w:trHeight w:val="553"/>
          <w:jc w:val="center"/>
        </w:trPr>
        <w:tc>
          <w:tcPr>
            <w:tcW w:w="3590" w:type="dxa"/>
            <w:tcBorders>
              <w:top w:val="single" w:sz="4" w:space="0" w:color="auto"/>
              <w:left w:val="single" w:sz="4" w:space="0" w:color="auto"/>
              <w:bottom w:val="single" w:sz="4" w:space="0" w:color="auto"/>
              <w:right w:val="single" w:sz="4" w:space="0" w:color="auto"/>
            </w:tcBorders>
            <w:vAlign w:val="center"/>
            <w:hideMark/>
          </w:tcPr>
          <w:p w14:paraId="144B639D" w14:textId="77777777" w:rsidR="00333640" w:rsidRDefault="00333640">
            <w:pPr>
              <w:spacing w:line="240" w:lineRule="exact"/>
              <w:jc w:val="both"/>
              <w:rPr>
                <w:sz w:val="28"/>
                <w:szCs w:val="28"/>
              </w:rPr>
            </w:pPr>
            <w:r>
              <w:rPr>
                <w:sz w:val="28"/>
                <w:szCs w:val="28"/>
              </w:rPr>
              <w:t>Права на земельный участок</w:t>
            </w:r>
          </w:p>
        </w:tc>
        <w:tc>
          <w:tcPr>
            <w:tcW w:w="5980" w:type="dxa"/>
            <w:tcBorders>
              <w:top w:val="single" w:sz="4" w:space="0" w:color="auto"/>
              <w:left w:val="single" w:sz="4" w:space="0" w:color="auto"/>
              <w:bottom w:val="single" w:sz="4" w:space="0" w:color="auto"/>
              <w:right w:val="single" w:sz="4" w:space="0" w:color="auto"/>
            </w:tcBorders>
            <w:vAlign w:val="center"/>
            <w:hideMark/>
          </w:tcPr>
          <w:p w14:paraId="2B3933D6" w14:textId="77777777" w:rsidR="00333640" w:rsidRDefault="00333640">
            <w:pPr>
              <w:spacing w:line="240" w:lineRule="exact"/>
              <w:jc w:val="both"/>
              <w:rPr>
                <w:sz w:val="28"/>
                <w:szCs w:val="28"/>
              </w:rPr>
            </w:pPr>
            <w:r>
              <w:rPr>
                <w:sz w:val="28"/>
                <w:szCs w:val="28"/>
              </w:rPr>
              <w:t>Собственность городского поселения «Город Амурск» Амурского муниципального района Хабаровского края</w:t>
            </w:r>
          </w:p>
        </w:tc>
      </w:tr>
      <w:tr w:rsidR="00333640" w14:paraId="744B8415" w14:textId="77777777" w:rsidTr="00333640">
        <w:trPr>
          <w:trHeight w:val="547"/>
          <w:jc w:val="center"/>
        </w:trPr>
        <w:tc>
          <w:tcPr>
            <w:tcW w:w="3590" w:type="dxa"/>
            <w:tcBorders>
              <w:top w:val="single" w:sz="4" w:space="0" w:color="auto"/>
              <w:left w:val="single" w:sz="4" w:space="0" w:color="auto"/>
              <w:bottom w:val="single" w:sz="4" w:space="0" w:color="auto"/>
              <w:right w:val="single" w:sz="4" w:space="0" w:color="auto"/>
            </w:tcBorders>
            <w:vAlign w:val="center"/>
            <w:hideMark/>
          </w:tcPr>
          <w:p w14:paraId="598DF657" w14:textId="77777777" w:rsidR="00333640" w:rsidRDefault="00333640">
            <w:pPr>
              <w:spacing w:line="240" w:lineRule="exact"/>
              <w:jc w:val="both"/>
              <w:rPr>
                <w:sz w:val="28"/>
                <w:szCs w:val="28"/>
              </w:rPr>
            </w:pPr>
            <w:r>
              <w:rPr>
                <w:sz w:val="28"/>
                <w:szCs w:val="28"/>
              </w:rPr>
              <w:t>Категория земель</w:t>
            </w:r>
          </w:p>
        </w:tc>
        <w:tc>
          <w:tcPr>
            <w:tcW w:w="5980" w:type="dxa"/>
            <w:tcBorders>
              <w:top w:val="single" w:sz="4" w:space="0" w:color="auto"/>
              <w:left w:val="single" w:sz="4" w:space="0" w:color="auto"/>
              <w:bottom w:val="single" w:sz="4" w:space="0" w:color="auto"/>
              <w:right w:val="single" w:sz="4" w:space="0" w:color="auto"/>
            </w:tcBorders>
            <w:vAlign w:val="center"/>
            <w:hideMark/>
          </w:tcPr>
          <w:p w14:paraId="36304172" w14:textId="77777777" w:rsidR="00333640" w:rsidRDefault="00333640">
            <w:pPr>
              <w:spacing w:line="240" w:lineRule="exact"/>
              <w:jc w:val="both"/>
              <w:rPr>
                <w:sz w:val="28"/>
                <w:szCs w:val="28"/>
              </w:rPr>
            </w:pPr>
            <w:r>
              <w:rPr>
                <w:sz w:val="28"/>
                <w:szCs w:val="28"/>
              </w:rPr>
              <w:t>Земли населенных пунктов</w:t>
            </w:r>
          </w:p>
        </w:tc>
      </w:tr>
      <w:tr w:rsidR="00333640" w14:paraId="5F517AA3" w14:textId="77777777" w:rsidTr="00333640">
        <w:trPr>
          <w:jc w:val="center"/>
        </w:trPr>
        <w:tc>
          <w:tcPr>
            <w:tcW w:w="3590" w:type="dxa"/>
            <w:tcBorders>
              <w:top w:val="single" w:sz="4" w:space="0" w:color="auto"/>
              <w:left w:val="single" w:sz="4" w:space="0" w:color="auto"/>
              <w:bottom w:val="single" w:sz="4" w:space="0" w:color="auto"/>
              <w:right w:val="single" w:sz="4" w:space="0" w:color="auto"/>
            </w:tcBorders>
            <w:hideMark/>
          </w:tcPr>
          <w:p w14:paraId="10171963" w14:textId="77777777" w:rsidR="00333640" w:rsidRDefault="00333640">
            <w:pPr>
              <w:spacing w:line="240" w:lineRule="exact"/>
              <w:jc w:val="both"/>
              <w:rPr>
                <w:sz w:val="28"/>
                <w:szCs w:val="28"/>
              </w:rPr>
            </w:pPr>
            <w:r>
              <w:rPr>
                <w:sz w:val="28"/>
                <w:szCs w:val="28"/>
              </w:rPr>
              <w:t>Разрешенное использование и целевое назначение</w:t>
            </w:r>
          </w:p>
        </w:tc>
        <w:tc>
          <w:tcPr>
            <w:tcW w:w="5980" w:type="dxa"/>
            <w:tcBorders>
              <w:top w:val="single" w:sz="4" w:space="0" w:color="auto"/>
              <w:left w:val="single" w:sz="4" w:space="0" w:color="auto"/>
              <w:bottom w:val="single" w:sz="4" w:space="0" w:color="auto"/>
              <w:right w:val="single" w:sz="4" w:space="0" w:color="auto"/>
            </w:tcBorders>
            <w:vAlign w:val="center"/>
            <w:hideMark/>
          </w:tcPr>
          <w:p w14:paraId="613592E6" w14:textId="77777777" w:rsidR="00333640" w:rsidRDefault="00333640">
            <w:pPr>
              <w:spacing w:line="240" w:lineRule="exact"/>
              <w:jc w:val="both"/>
              <w:rPr>
                <w:sz w:val="28"/>
                <w:szCs w:val="28"/>
              </w:rPr>
            </w:pPr>
            <w:r>
              <w:rPr>
                <w:sz w:val="28"/>
                <w:szCs w:val="28"/>
              </w:rPr>
              <w:t xml:space="preserve">хранение автотранспорта, предоставление коммунальных услуг, обеспечение деятельности в области гидрометеорологии и смежных с ней областях, проведение научных исследований, проведение научных испытаний, деловое управление, служебные гаражи, объекты дорожного сервиса, заправка транспортных средств, обеспечение дорожного отдыха, автомобильные мойки, ремонт автомобилей, тяжелая промышленность, легкая промышленность, пищевая промышленность, строительная промышленность, энергетика, склады, складские площадки, железнодорожные пути, обслуживание железнодорожных </w:t>
            </w:r>
            <w:r>
              <w:rPr>
                <w:sz w:val="28"/>
                <w:szCs w:val="28"/>
              </w:rPr>
              <w:lastRenderedPageBreak/>
              <w:t>перевозок, водный транспорт, воздушный транспорт, трубопроводный транспорт, обеспечение внутреннего правопорядка, обеспечение деятельности по исполнению наказаний, гидротехнические сооружения, улично-дорожная сеть, благоустройство территории</w:t>
            </w:r>
          </w:p>
        </w:tc>
      </w:tr>
      <w:tr w:rsidR="00333640" w14:paraId="31B89121" w14:textId="77777777" w:rsidTr="00333640">
        <w:trPr>
          <w:jc w:val="center"/>
        </w:trPr>
        <w:tc>
          <w:tcPr>
            <w:tcW w:w="9570" w:type="dxa"/>
            <w:gridSpan w:val="2"/>
            <w:tcBorders>
              <w:top w:val="single" w:sz="4" w:space="0" w:color="auto"/>
              <w:left w:val="single" w:sz="4" w:space="0" w:color="auto"/>
              <w:bottom w:val="single" w:sz="4" w:space="0" w:color="auto"/>
              <w:right w:val="single" w:sz="4" w:space="0" w:color="auto"/>
            </w:tcBorders>
            <w:hideMark/>
          </w:tcPr>
          <w:p w14:paraId="53DAAD6F" w14:textId="77777777" w:rsidR="00333640" w:rsidRDefault="00333640">
            <w:pPr>
              <w:spacing w:line="240" w:lineRule="exact"/>
              <w:jc w:val="both"/>
              <w:rPr>
                <w:sz w:val="28"/>
                <w:szCs w:val="28"/>
              </w:rPr>
            </w:pPr>
            <w:r>
              <w:rPr>
                <w:sz w:val="28"/>
                <w:szCs w:val="28"/>
              </w:rPr>
              <w:lastRenderedPageBreak/>
              <w:t>Виды разрешенного использования установленные в соответствии с Правилами землепользованиями и застройки городского поселения «Город Амурск» Амурского муниципального района Хабаровского края, утвержденные решением Совета депутатов городского поселения «Город Амурск» Амурского муниципального района Хабаровского края от 21.02.2012 № 311</w:t>
            </w:r>
          </w:p>
          <w:p w14:paraId="073C5C96" w14:textId="77777777" w:rsidR="00333640" w:rsidRDefault="00333640">
            <w:pPr>
              <w:spacing w:line="240" w:lineRule="exact"/>
              <w:jc w:val="both"/>
              <w:rPr>
                <w:sz w:val="28"/>
                <w:szCs w:val="28"/>
              </w:rPr>
            </w:pPr>
            <w:r>
              <w:rPr>
                <w:sz w:val="28"/>
                <w:szCs w:val="28"/>
              </w:rPr>
              <w:t>https://amursk.ru/index.php?option=com_content&amp;task=view&amp;id=942&amp;Itemid=201</w:t>
            </w:r>
          </w:p>
        </w:tc>
      </w:tr>
      <w:tr w:rsidR="00333640" w14:paraId="094D0585" w14:textId="77777777" w:rsidTr="00333640">
        <w:trPr>
          <w:jc w:val="center"/>
        </w:trPr>
        <w:tc>
          <w:tcPr>
            <w:tcW w:w="3590" w:type="dxa"/>
            <w:tcBorders>
              <w:top w:val="single" w:sz="4" w:space="0" w:color="auto"/>
              <w:left w:val="single" w:sz="4" w:space="0" w:color="auto"/>
              <w:bottom w:val="single" w:sz="4" w:space="0" w:color="auto"/>
              <w:right w:val="single" w:sz="4" w:space="0" w:color="auto"/>
            </w:tcBorders>
            <w:hideMark/>
          </w:tcPr>
          <w:p w14:paraId="10A46007" w14:textId="77777777" w:rsidR="00333640" w:rsidRDefault="00333640">
            <w:pPr>
              <w:spacing w:line="240" w:lineRule="exact"/>
              <w:jc w:val="both"/>
              <w:rPr>
                <w:sz w:val="28"/>
                <w:szCs w:val="28"/>
              </w:rPr>
            </w:pPr>
            <w:r>
              <w:rPr>
                <w:sz w:val="28"/>
                <w:szCs w:val="28"/>
              </w:rPr>
              <w:t>Ограничение прав на земельный участок</w:t>
            </w:r>
          </w:p>
        </w:tc>
        <w:tc>
          <w:tcPr>
            <w:tcW w:w="5980" w:type="dxa"/>
            <w:tcBorders>
              <w:top w:val="single" w:sz="4" w:space="0" w:color="auto"/>
              <w:left w:val="single" w:sz="4" w:space="0" w:color="auto"/>
              <w:bottom w:val="single" w:sz="4" w:space="0" w:color="auto"/>
              <w:right w:val="single" w:sz="4" w:space="0" w:color="auto"/>
            </w:tcBorders>
            <w:vAlign w:val="center"/>
            <w:hideMark/>
          </w:tcPr>
          <w:p w14:paraId="0D04B97F" w14:textId="77777777" w:rsidR="00333640" w:rsidRDefault="00333640">
            <w:pPr>
              <w:spacing w:line="240" w:lineRule="exact"/>
              <w:jc w:val="both"/>
              <w:rPr>
                <w:sz w:val="28"/>
                <w:szCs w:val="28"/>
              </w:rPr>
            </w:pPr>
            <w:r>
              <w:rPr>
                <w:sz w:val="28"/>
                <w:szCs w:val="28"/>
              </w:rPr>
              <w:t>Нет ограничений</w:t>
            </w:r>
          </w:p>
        </w:tc>
      </w:tr>
      <w:tr w:rsidR="00333640" w14:paraId="005EA1D4" w14:textId="77777777" w:rsidTr="00333640">
        <w:trPr>
          <w:jc w:val="center"/>
        </w:trPr>
        <w:tc>
          <w:tcPr>
            <w:tcW w:w="3590" w:type="dxa"/>
            <w:tcBorders>
              <w:top w:val="single" w:sz="4" w:space="0" w:color="auto"/>
              <w:left w:val="single" w:sz="4" w:space="0" w:color="auto"/>
              <w:bottom w:val="single" w:sz="4" w:space="0" w:color="auto"/>
              <w:right w:val="single" w:sz="4" w:space="0" w:color="auto"/>
            </w:tcBorders>
            <w:hideMark/>
          </w:tcPr>
          <w:p w14:paraId="6AD9849F" w14:textId="77777777" w:rsidR="00333640" w:rsidRDefault="00333640">
            <w:pPr>
              <w:spacing w:line="240" w:lineRule="exact"/>
              <w:jc w:val="both"/>
              <w:rPr>
                <w:sz w:val="28"/>
                <w:szCs w:val="28"/>
              </w:rPr>
            </w:pPr>
            <w:r>
              <w:rPr>
                <w:sz w:val="28"/>
                <w:szCs w:val="28"/>
              </w:rPr>
              <w:t>Максимально и (или) минимально допустимые параметры разрешенного строительства объекта капитального строительства:</w:t>
            </w:r>
          </w:p>
        </w:tc>
        <w:tc>
          <w:tcPr>
            <w:tcW w:w="5980" w:type="dxa"/>
            <w:tcBorders>
              <w:top w:val="single" w:sz="4" w:space="0" w:color="auto"/>
              <w:left w:val="single" w:sz="4" w:space="0" w:color="auto"/>
              <w:bottom w:val="single" w:sz="4" w:space="0" w:color="auto"/>
              <w:right w:val="single" w:sz="4" w:space="0" w:color="auto"/>
            </w:tcBorders>
            <w:vAlign w:val="center"/>
          </w:tcPr>
          <w:p w14:paraId="35C1C8A4" w14:textId="77777777" w:rsidR="00333640" w:rsidRDefault="00333640">
            <w:pPr>
              <w:spacing w:line="240" w:lineRule="exact"/>
              <w:jc w:val="both"/>
              <w:rPr>
                <w:sz w:val="28"/>
                <w:szCs w:val="28"/>
              </w:rPr>
            </w:pPr>
            <w:r>
              <w:rPr>
                <w:sz w:val="28"/>
                <w:szCs w:val="28"/>
              </w:rPr>
              <w:t>В соответствии со статьей 17 Правил землепользования и застройки городского поселения «Город Амурск» в зоне «П-2» определены следующие допустимые размеры участка и параметры разрешенного строительства: минимальная площадь – не подлежит установлению, максимальная площадь – не подлежит установлению, минимальный предельный размер земельного участка – не подлежит установлению, максимальный предельный размер земельного участка – не подлежит установлению, предельная высота – не подлежит установлению, предельное количество надземных этажей - 4, минимальные отступы от границ земельного участка – не подлежит установлению, максимальный процент застройки в границах земельного участка – 60%.</w:t>
            </w:r>
          </w:p>
          <w:p w14:paraId="663AFF3D" w14:textId="77777777" w:rsidR="00333640" w:rsidRDefault="00333640">
            <w:pPr>
              <w:spacing w:line="240" w:lineRule="exact"/>
              <w:jc w:val="both"/>
              <w:rPr>
                <w:sz w:val="28"/>
                <w:szCs w:val="28"/>
              </w:rPr>
            </w:pPr>
          </w:p>
        </w:tc>
      </w:tr>
      <w:tr w:rsidR="00333640" w14:paraId="6B6DE7ED" w14:textId="77777777" w:rsidTr="00333640">
        <w:trPr>
          <w:jc w:val="center"/>
        </w:trPr>
        <w:tc>
          <w:tcPr>
            <w:tcW w:w="3590" w:type="dxa"/>
            <w:tcBorders>
              <w:top w:val="single" w:sz="4" w:space="0" w:color="auto"/>
              <w:left w:val="single" w:sz="4" w:space="0" w:color="auto"/>
              <w:bottom w:val="single" w:sz="4" w:space="0" w:color="auto"/>
              <w:right w:val="single" w:sz="4" w:space="0" w:color="auto"/>
            </w:tcBorders>
            <w:vAlign w:val="center"/>
            <w:hideMark/>
          </w:tcPr>
          <w:p w14:paraId="4972ED40" w14:textId="77777777" w:rsidR="00333640" w:rsidRDefault="00333640">
            <w:pPr>
              <w:spacing w:line="240" w:lineRule="exact"/>
              <w:jc w:val="both"/>
              <w:rPr>
                <w:sz w:val="28"/>
                <w:szCs w:val="28"/>
              </w:rPr>
            </w:pPr>
            <w:r>
              <w:rPr>
                <w:sz w:val="28"/>
                <w:szCs w:val="28"/>
              </w:rPr>
              <w:t>Начальная цена предмета аукциона (арендная плата в год)</w:t>
            </w:r>
          </w:p>
        </w:tc>
        <w:tc>
          <w:tcPr>
            <w:tcW w:w="5980" w:type="dxa"/>
            <w:tcBorders>
              <w:top w:val="single" w:sz="4" w:space="0" w:color="auto"/>
              <w:left w:val="single" w:sz="4" w:space="0" w:color="auto"/>
              <w:bottom w:val="single" w:sz="4" w:space="0" w:color="auto"/>
              <w:right w:val="single" w:sz="4" w:space="0" w:color="auto"/>
            </w:tcBorders>
            <w:vAlign w:val="center"/>
          </w:tcPr>
          <w:p w14:paraId="590482AC" w14:textId="77777777" w:rsidR="00333640" w:rsidRDefault="00333640">
            <w:pPr>
              <w:spacing w:line="240" w:lineRule="exact"/>
              <w:jc w:val="both"/>
              <w:rPr>
                <w:sz w:val="28"/>
                <w:szCs w:val="28"/>
              </w:rPr>
            </w:pPr>
            <w:r>
              <w:rPr>
                <w:sz w:val="28"/>
                <w:szCs w:val="28"/>
              </w:rPr>
              <w:t xml:space="preserve">145828 (Сто сорок пять тысяч восемьсот двадцать восемь) руб. 08 коп. </w:t>
            </w:r>
          </w:p>
          <w:p w14:paraId="1D15E138" w14:textId="77777777" w:rsidR="00333640" w:rsidRDefault="00333640">
            <w:pPr>
              <w:spacing w:line="240" w:lineRule="exact"/>
              <w:jc w:val="both"/>
              <w:rPr>
                <w:sz w:val="28"/>
                <w:szCs w:val="28"/>
              </w:rPr>
            </w:pPr>
          </w:p>
        </w:tc>
      </w:tr>
      <w:tr w:rsidR="00333640" w14:paraId="415F5D00" w14:textId="77777777" w:rsidTr="00333640">
        <w:trPr>
          <w:jc w:val="center"/>
        </w:trPr>
        <w:tc>
          <w:tcPr>
            <w:tcW w:w="3590" w:type="dxa"/>
            <w:tcBorders>
              <w:top w:val="single" w:sz="4" w:space="0" w:color="auto"/>
              <w:left w:val="single" w:sz="4" w:space="0" w:color="auto"/>
              <w:bottom w:val="single" w:sz="4" w:space="0" w:color="auto"/>
              <w:right w:val="single" w:sz="4" w:space="0" w:color="auto"/>
            </w:tcBorders>
            <w:vAlign w:val="center"/>
            <w:hideMark/>
          </w:tcPr>
          <w:p w14:paraId="72674CFB" w14:textId="77777777" w:rsidR="00333640" w:rsidRDefault="00333640">
            <w:pPr>
              <w:spacing w:line="240" w:lineRule="exact"/>
              <w:jc w:val="both"/>
              <w:rPr>
                <w:sz w:val="28"/>
                <w:szCs w:val="28"/>
              </w:rPr>
            </w:pPr>
            <w:r>
              <w:rPr>
                <w:sz w:val="28"/>
                <w:szCs w:val="28"/>
              </w:rPr>
              <w:t>Шаг аукциона (3%)</w:t>
            </w:r>
          </w:p>
        </w:tc>
        <w:tc>
          <w:tcPr>
            <w:tcW w:w="5980" w:type="dxa"/>
            <w:tcBorders>
              <w:top w:val="single" w:sz="4" w:space="0" w:color="auto"/>
              <w:left w:val="single" w:sz="4" w:space="0" w:color="auto"/>
              <w:bottom w:val="single" w:sz="4" w:space="0" w:color="auto"/>
              <w:right w:val="single" w:sz="4" w:space="0" w:color="auto"/>
            </w:tcBorders>
            <w:vAlign w:val="center"/>
          </w:tcPr>
          <w:p w14:paraId="000129F4" w14:textId="77777777" w:rsidR="00333640" w:rsidRDefault="00333640">
            <w:pPr>
              <w:spacing w:line="240" w:lineRule="exact"/>
              <w:jc w:val="both"/>
              <w:rPr>
                <w:sz w:val="28"/>
                <w:szCs w:val="28"/>
              </w:rPr>
            </w:pPr>
            <w:r>
              <w:rPr>
                <w:sz w:val="28"/>
                <w:szCs w:val="28"/>
              </w:rPr>
              <w:t>4374 (Четыре тысячи триста семьдесят четыре) руб. 84 коп.</w:t>
            </w:r>
          </w:p>
          <w:p w14:paraId="47B3375A" w14:textId="77777777" w:rsidR="00333640" w:rsidRDefault="00333640">
            <w:pPr>
              <w:spacing w:line="240" w:lineRule="exact"/>
              <w:jc w:val="both"/>
              <w:rPr>
                <w:sz w:val="28"/>
                <w:szCs w:val="28"/>
              </w:rPr>
            </w:pPr>
          </w:p>
        </w:tc>
      </w:tr>
      <w:tr w:rsidR="00333640" w14:paraId="7EDAC297" w14:textId="77777777" w:rsidTr="00333640">
        <w:trPr>
          <w:trHeight w:val="627"/>
          <w:jc w:val="center"/>
        </w:trPr>
        <w:tc>
          <w:tcPr>
            <w:tcW w:w="3590" w:type="dxa"/>
            <w:tcBorders>
              <w:top w:val="single" w:sz="4" w:space="0" w:color="auto"/>
              <w:left w:val="single" w:sz="4" w:space="0" w:color="auto"/>
              <w:bottom w:val="single" w:sz="4" w:space="0" w:color="auto"/>
              <w:right w:val="single" w:sz="4" w:space="0" w:color="auto"/>
            </w:tcBorders>
            <w:vAlign w:val="center"/>
            <w:hideMark/>
          </w:tcPr>
          <w:p w14:paraId="027FA085" w14:textId="77777777" w:rsidR="00333640" w:rsidRDefault="00333640">
            <w:pPr>
              <w:spacing w:line="240" w:lineRule="exact"/>
              <w:jc w:val="both"/>
              <w:rPr>
                <w:sz w:val="28"/>
                <w:szCs w:val="28"/>
              </w:rPr>
            </w:pPr>
            <w:r>
              <w:rPr>
                <w:sz w:val="28"/>
                <w:szCs w:val="28"/>
              </w:rPr>
              <w:t>Размер задатка (50%)</w:t>
            </w:r>
          </w:p>
        </w:tc>
        <w:tc>
          <w:tcPr>
            <w:tcW w:w="5980" w:type="dxa"/>
            <w:tcBorders>
              <w:top w:val="single" w:sz="4" w:space="0" w:color="auto"/>
              <w:left w:val="single" w:sz="4" w:space="0" w:color="auto"/>
              <w:bottom w:val="single" w:sz="4" w:space="0" w:color="auto"/>
              <w:right w:val="single" w:sz="4" w:space="0" w:color="auto"/>
            </w:tcBorders>
            <w:vAlign w:val="center"/>
          </w:tcPr>
          <w:p w14:paraId="753DC7C9" w14:textId="77777777" w:rsidR="00333640" w:rsidRDefault="00333640">
            <w:pPr>
              <w:spacing w:line="240" w:lineRule="exact"/>
              <w:jc w:val="both"/>
              <w:rPr>
                <w:sz w:val="28"/>
                <w:szCs w:val="28"/>
              </w:rPr>
            </w:pPr>
            <w:r>
              <w:rPr>
                <w:sz w:val="28"/>
                <w:szCs w:val="28"/>
              </w:rPr>
              <w:t xml:space="preserve">72914 (Семьдесят две тысячи девятьсот четырнадцать) руб. 04 коп. </w:t>
            </w:r>
          </w:p>
          <w:p w14:paraId="5E265013" w14:textId="77777777" w:rsidR="00333640" w:rsidRDefault="00333640">
            <w:pPr>
              <w:spacing w:line="240" w:lineRule="exact"/>
              <w:jc w:val="both"/>
              <w:rPr>
                <w:sz w:val="28"/>
                <w:szCs w:val="28"/>
              </w:rPr>
            </w:pPr>
          </w:p>
        </w:tc>
      </w:tr>
    </w:tbl>
    <w:p w14:paraId="296804F5" w14:textId="77777777" w:rsidR="00333640" w:rsidRDefault="00333640" w:rsidP="00333640">
      <w:pPr>
        <w:ind w:firstLine="709"/>
        <w:jc w:val="both"/>
        <w:rPr>
          <w:sz w:val="28"/>
          <w:szCs w:val="28"/>
        </w:rPr>
      </w:pPr>
      <w:bookmarkStart w:id="3" w:name="_Hlk161749790"/>
      <w:r>
        <w:rPr>
          <w:sz w:val="28"/>
          <w:szCs w:val="28"/>
        </w:rPr>
        <w:t>На земельном участке расположено сооружение: наименование «тепловая сеть», с кадастровым номером 27:18:0000002:4654, правообладателем которого является гаражный кооператив «Амур».</w:t>
      </w:r>
    </w:p>
    <w:p w14:paraId="1692E646" w14:textId="77777777" w:rsidR="00333640" w:rsidRDefault="00333640" w:rsidP="00333640">
      <w:pPr>
        <w:ind w:firstLine="709"/>
        <w:jc w:val="both"/>
        <w:rPr>
          <w:sz w:val="28"/>
          <w:szCs w:val="28"/>
        </w:rPr>
      </w:pPr>
      <w:r>
        <w:rPr>
          <w:sz w:val="28"/>
          <w:szCs w:val="28"/>
        </w:rPr>
        <w:t>Водоотведение объекта осуществляется в соответствии с Постановление Правительства Российской Федерации от 30.11.2021 № 2130 «Об утверждении правил подключения (технологическое присоединение) объектов капитального строительства к централизованным системам горячего водоснабжения, холодного водоснабжения и (или) водоотведения о внесении изменений в отдельные акты Правительства Российской Федерации и признании утратившими силу отдельных актов Правительства Российской Федерации и положений отдельных актов Правительства Российской Федерации</w:t>
      </w:r>
      <w:bookmarkStart w:id="4" w:name="_Hlk125376198"/>
      <w:bookmarkStart w:id="5" w:name="_Hlk126160367"/>
      <w:r>
        <w:rPr>
          <w:sz w:val="28"/>
          <w:szCs w:val="28"/>
        </w:rPr>
        <w:t xml:space="preserve">». Возможные точки присоединения к сетям водоотведения: сеть </w:t>
      </w:r>
      <w:r>
        <w:rPr>
          <w:sz w:val="28"/>
          <w:szCs w:val="28"/>
        </w:rPr>
        <w:lastRenderedPageBreak/>
        <w:t>водоотведения, расположенная в Восточном направлении от запрашиваемого земельного участка на приблизительном расстоянии – 0,293 км. Максимальная мощность (нагрузка), в пределах которой существует возможность подключения подключаемого объекта в возможных точках присоединения: не установлена.  Срок, в течение которого правообладатель земельного участка может обратиться к исполнителю в целях заключения договора о подключении: 18 месяцев. Срок действия информации о возможности подключения - 3 года. Тариф на подключение отсутствует. Плата за технологическое присоединение к сетям водоотведения не установлена.</w:t>
      </w:r>
    </w:p>
    <w:bookmarkEnd w:id="4"/>
    <w:bookmarkEnd w:id="5"/>
    <w:p w14:paraId="1C98D8E8" w14:textId="77777777" w:rsidR="00333640" w:rsidRDefault="00333640" w:rsidP="00333640">
      <w:pPr>
        <w:ind w:firstLine="709"/>
        <w:jc w:val="both"/>
        <w:rPr>
          <w:sz w:val="28"/>
          <w:szCs w:val="28"/>
        </w:rPr>
      </w:pPr>
      <w:r>
        <w:rPr>
          <w:sz w:val="28"/>
          <w:szCs w:val="28"/>
        </w:rPr>
        <w:t xml:space="preserve">Водоснабжение объекта осуществляется в соответствии с Постановлением Правительства Российской Федерации от 30.11.2021 № 2130 «Об утверждении правил подключения (технологическое присоединение) объектов капитального строительства к централизованным системам горячего водоснабжения, холодного водоснабжения и (или) водоотведения о внесении изменений в отдельные акты Правительства Российской Федерации и признании утратившими силу отдельных актов Правительства Российской Федерации и положений отдельных актов Правительства Российской Федерации». </w:t>
      </w:r>
      <w:bookmarkStart w:id="6" w:name="_Hlk121225567"/>
      <w:r>
        <w:rPr>
          <w:sz w:val="28"/>
          <w:szCs w:val="28"/>
        </w:rPr>
        <w:t>Возможные точки присоединения к сетям водоснабжения: водопроводная сеть, расположенная в Восточном направлении от запрашиваемого земельного участка, на приблизительном расстоянии – 0,307 км. Максимальная мощность (нагрузка), в пределах которой существует возможность подключения подключаемого объекта в возможных точках подключения: не установлена. Срок, в течение которого правообладатель земельного участка может обратиться к исполнителю в целях заключения договора о подключении: 18 месяцев Срок действия информации о возможности подключения - 3 года. Тариф на подключение отсутствует. Плата за технологическое присоединение к сетям водоснабжения: не установлена.</w:t>
      </w:r>
    </w:p>
    <w:p w14:paraId="2EC60F14" w14:textId="77777777" w:rsidR="00333640" w:rsidRDefault="00333640" w:rsidP="00333640">
      <w:pPr>
        <w:ind w:firstLine="709"/>
        <w:jc w:val="both"/>
        <w:rPr>
          <w:bCs/>
          <w:iCs/>
          <w:snapToGrid w:val="0"/>
          <w:sz w:val="28"/>
          <w:szCs w:val="28"/>
        </w:rPr>
      </w:pPr>
      <w:r>
        <w:rPr>
          <w:sz w:val="28"/>
          <w:szCs w:val="28"/>
        </w:rPr>
        <w:t xml:space="preserve">Технологическое присоединение осуществляется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принадлежащим сетевым организациям и иным лицам, к электрическим сетям, утвержденных постановлением правительства Российской Федерации от 27.12.2004 № 861 в последней редакции (далее - Правила). Согласно Правилам, технические условия являются неотъемлемой частью договора на технологическое присоединение, заключаемого по соответствующей заявке. Для заключения договора собственник земельного участка и (или) энергопринимающего устройства направляет заявку в сетевую организацию, объекты электросетевого хозяйства, необходимого класса напряжения, которой расположены на наименьшем расстоянии от границ участка заявителя. Конкретные мероприятия для технологического присоединения объектов к электрическим сетям определяются только в технических условиях на технологическое присоединение. Стоимость для каждого присоединяемого объекта рассчитывается индивидуально, исходя из мероприятий. Ставки платы за технологическое присоединение энергопринимающих устройств к электрическим сетям АО «ДРСК» ежегодно утверждаются Комитетом по </w:t>
      </w:r>
      <w:r>
        <w:rPr>
          <w:sz w:val="28"/>
          <w:szCs w:val="28"/>
        </w:rPr>
        <w:lastRenderedPageBreak/>
        <w:t xml:space="preserve">ценам и тарифам Правительства Хабаровского края. Для удобства, бланки заявок можно найти на официальном сайте АО «ДРСК» </w:t>
      </w:r>
      <w:r>
        <w:rPr>
          <w:sz w:val="28"/>
          <w:szCs w:val="28"/>
          <w:lang w:val="en-US"/>
        </w:rPr>
        <w:t>drsk</w:t>
      </w:r>
      <w:r>
        <w:rPr>
          <w:sz w:val="28"/>
          <w:szCs w:val="28"/>
        </w:rPr>
        <w:t>.</w:t>
      </w:r>
      <w:r>
        <w:rPr>
          <w:sz w:val="28"/>
          <w:szCs w:val="28"/>
          <w:lang w:val="en-US"/>
        </w:rPr>
        <w:t>ru</w:t>
      </w:r>
      <w:r>
        <w:rPr>
          <w:sz w:val="28"/>
          <w:szCs w:val="28"/>
        </w:rPr>
        <w:t>, в разделе «Портал по технологическому присоединению», там же имеется возможность подачи заявки с использованием интернет ресурса. Информацию о наличии объема свободной мощности для технологического присоединения потребителей по центрам питания АО "ДРСК", включая присоединенные к данным центрам питания трансформаторные подстанции и распределительные пункты 10/6/0,4 кВ, можно также найти на официальном сайте АО «ДРСК» drsk.ru в разделе «клиентам- статистика по тех. присоединениям – Информация о наличии и объеме свободной мощности».</w:t>
      </w:r>
      <w:r>
        <w:rPr>
          <w:bCs/>
          <w:iCs/>
          <w:snapToGrid w:val="0"/>
          <w:sz w:val="28"/>
          <w:szCs w:val="28"/>
        </w:rPr>
        <w:t xml:space="preserve"> </w:t>
      </w:r>
      <w:r>
        <w:rPr>
          <w:bCs/>
          <w:iCs/>
          <w:sz w:val="28"/>
          <w:szCs w:val="28"/>
        </w:rPr>
        <w:t>Электроснабжение вышеуказанного проектируемого объекта на земельном участке с кадастровым номером 27:18:0000002:4458, возможно при условии строительства электрических сетей 0,4 кВ до границ земельного участка</w:t>
      </w:r>
      <w:r>
        <w:rPr>
          <w:bCs/>
          <w:iCs/>
          <w:snapToGrid w:val="0"/>
          <w:sz w:val="28"/>
          <w:szCs w:val="28"/>
        </w:rPr>
        <w:t>. При формировании земельных участков необходимо учитывать полосу отвода земельного участка под охранную зону линий электропередачи.</w:t>
      </w:r>
    </w:p>
    <w:bookmarkEnd w:id="6"/>
    <w:p w14:paraId="7F3D4116" w14:textId="77777777" w:rsidR="00333640" w:rsidRDefault="00333640" w:rsidP="00333640">
      <w:pPr>
        <w:ind w:firstLine="709"/>
        <w:jc w:val="both"/>
        <w:rPr>
          <w:sz w:val="28"/>
          <w:szCs w:val="28"/>
        </w:rPr>
      </w:pPr>
      <w:r>
        <w:rPr>
          <w:sz w:val="28"/>
          <w:szCs w:val="28"/>
        </w:rPr>
        <w:t xml:space="preserve">Существует возможность подключения (технологического присоединения) объекта капитального строительства, проектируемого на земельном участке кадастровым номером 27:18:0000002:4458, от теплотрассы администрации городского поселения г. Амурска, присоединенной в тк СП «КТС» 16-12, с максимальной тепловой нагрузкой в точке подключения </w:t>
      </w:r>
      <w:r>
        <w:rPr>
          <w:sz w:val="28"/>
          <w:szCs w:val="28"/>
          <w:lang w:val="en-US"/>
        </w:rPr>
        <w:t>Q</w:t>
      </w:r>
      <w:r>
        <w:rPr>
          <w:sz w:val="28"/>
          <w:szCs w:val="28"/>
        </w:rPr>
        <w:t>= 0,1 Гкал/ч.  Срок действия данной возможности подключения (технологического присоединения) - один год со дня получения информации.</w:t>
      </w:r>
    </w:p>
    <w:p w14:paraId="6BF6EC7D" w14:textId="77777777" w:rsidR="00333640" w:rsidRDefault="00333640" w:rsidP="00333640">
      <w:pPr>
        <w:ind w:firstLine="708"/>
        <w:jc w:val="both"/>
        <w:rPr>
          <w:sz w:val="28"/>
          <w:szCs w:val="28"/>
        </w:rPr>
      </w:pPr>
      <w:r>
        <w:rPr>
          <w:sz w:val="28"/>
          <w:szCs w:val="28"/>
        </w:rPr>
        <w:t xml:space="preserve">Организация улично-дорожной сети, подъездов к земельным участкам, а также организация сетей коммуникаций осуществляется лицами, заключившими договоры по результатам аукциона, самостоятельно в установленном порядке. </w:t>
      </w:r>
    </w:p>
    <w:p w14:paraId="7ADB6F38" w14:textId="77777777" w:rsidR="00333640" w:rsidRDefault="00333640" w:rsidP="00333640">
      <w:pPr>
        <w:ind w:firstLine="708"/>
        <w:jc w:val="both"/>
        <w:rPr>
          <w:sz w:val="28"/>
          <w:szCs w:val="28"/>
        </w:rPr>
      </w:pPr>
      <w:r>
        <w:rPr>
          <w:sz w:val="28"/>
          <w:szCs w:val="28"/>
        </w:rPr>
        <w:t>II. Общие положения</w:t>
      </w:r>
    </w:p>
    <w:p w14:paraId="4F46A244" w14:textId="77777777" w:rsidR="00333640" w:rsidRDefault="00333640" w:rsidP="00333640">
      <w:pPr>
        <w:ind w:firstLine="708"/>
        <w:jc w:val="both"/>
        <w:rPr>
          <w:sz w:val="28"/>
          <w:szCs w:val="28"/>
        </w:rPr>
      </w:pPr>
      <w:r>
        <w:rPr>
          <w:sz w:val="28"/>
          <w:szCs w:val="28"/>
        </w:rPr>
        <w:t>1. Форма проведения торгов – открытый аукцион.</w:t>
      </w:r>
    </w:p>
    <w:p w14:paraId="63CBEC55" w14:textId="77777777" w:rsidR="00333640" w:rsidRDefault="00333640" w:rsidP="00333640">
      <w:pPr>
        <w:ind w:firstLine="708"/>
        <w:jc w:val="both"/>
        <w:rPr>
          <w:sz w:val="28"/>
          <w:szCs w:val="28"/>
        </w:rPr>
      </w:pPr>
      <w:r>
        <w:rPr>
          <w:sz w:val="28"/>
          <w:szCs w:val="28"/>
        </w:rPr>
        <w:t>2. Предмет аукциона – право заключения договора аренды земельного участка.</w:t>
      </w:r>
    </w:p>
    <w:p w14:paraId="21366CB8" w14:textId="77777777" w:rsidR="00333640" w:rsidRDefault="00333640" w:rsidP="00333640">
      <w:pPr>
        <w:ind w:firstLine="708"/>
        <w:jc w:val="both"/>
        <w:rPr>
          <w:sz w:val="28"/>
          <w:szCs w:val="28"/>
        </w:rPr>
      </w:pPr>
      <w:r>
        <w:rPr>
          <w:sz w:val="28"/>
          <w:szCs w:val="28"/>
        </w:rPr>
        <w:t>3. Договор заключается на 5 лет.</w:t>
      </w:r>
    </w:p>
    <w:p w14:paraId="3FF5A1A4" w14:textId="77777777" w:rsidR="00333640" w:rsidRDefault="00333640" w:rsidP="00333640">
      <w:pPr>
        <w:autoSpaceDE w:val="0"/>
        <w:autoSpaceDN w:val="0"/>
        <w:adjustRightInd w:val="0"/>
        <w:ind w:firstLine="708"/>
        <w:jc w:val="both"/>
        <w:rPr>
          <w:sz w:val="28"/>
          <w:szCs w:val="28"/>
        </w:rPr>
      </w:pPr>
      <w:r>
        <w:rPr>
          <w:sz w:val="28"/>
          <w:szCs w:val="28"/>
        </w:rPr>
        <w:t>4. 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со сроком заключаемого по результатам аукциона договора аренды, а также с видом права, на котором земельный участок предоставляется по результатам аукциона. При этом срок подачи заявок на участие в аукционе должен быть продлен таким образом, чтобы со дня размещения изменений в извещение о проведении аукциона до дня проведения аукциона, такой срок составлял не менее десяти рабочих дней. Информация о внесении изменений в извещение о проведении аукциона размещается на официальном сайте. Указанное извещение должно быть доступно для ознакомления всем заинтересованным лицам без взимания платы.</w:t>
      </w:r>
    </w:p>
    <w:p w14:paraId="4D46DF67" w14:textId="77777777" w:rsidR="00333640" w:rsidRDefault="00333640" w:rsidP="00333640">
      <w:pPr>
        <w:autoSpaceDE w:val="0"/>
        <w:autoSpaceDN w:val="0"/>
        <w:adjustRightInd w:val="0"/>
        <w:ind w:firstLine="708"/>
        <w:jc w:val="both"/>
        <w:rPr>
          <w:sz w:val="28"/>
          <w:szCs w:val="28"/>
        </w:rPr>
      </w:pPr>
      <w:r>
        <w:rPr>
          <w:sz w:val="28"/>
          <w:szCs w:val="28"/>
        </w:rPr>
        <w:lastRenderedPageBreak/>
        <w:t xml:space="preserve">5. В случае, если за один рабочий день до даты окончания приема заявок на участие в аукционе не поступило ни одной заявки, организатор аукциона до момента окончания срока подачи заявок на участие в аукционе может принять решение о продлении срока подачи заявок в соответствии с правилами, предусмотренным пунктом 4 раздела </w:t>
      </w:r>
      <w:r>
        <w:rPr>
          <w:sz w:val="28"/>
          <w:szCs w:val="28"/>
          <w:lang w:val="en-US"/>
        </w:rPr>
        <w:t>II</w:t>
      </w:r>
      <w:r>
        <w:rPr>
          <w:sz w:val="28"/>
          <w:szCs w:val="28"/>
        </w:rPr>
        <w:t xml:space="preserve"> общего положения. </w:t>
      </w:r>
    </w:p>
    <w:p w14:paraId="32F54F8E" w14:textId="77777777" w:rsidR="00333640" w:rsidRDefault="00333640" w:rsidP="00333640">
      <w:pPr>
        <w:ind w:firstLine="708"/>
        <w:jc w:val="both"/>
        <w:rPr>
          <w:i/>
          <w:sz w:val="28"/>
          <w:szCs w:val="28"/>
        </w:rPr>
      </w:pPr>
      <w:r>
        <w:rPr>
          <w:sz w:val="28"/>
          <w:szCs w:val="28"/>
        </w:rPr>
        <w:t>6. Отказ в проведении аукциона – извещение об отказе в проведении аукциона размещается на официальном сайте в течение трех дней со дня принятия решения об отказе.</w:t>
      </w:r>
    </w:p>
    <w:p w14:paraId="07F9CBF6" w14:textId="66558271" w:rsidR="00333640" w:rsidRDefault="00333640" w:rsidP="00333640">
      <w:pPr>
        <w:ind w:firstLine="708"/>
        <w:jc w:val="both"/>
        <w:rPr>
          <w:spacing w:val="-2"/>
          <w:sz w:val="28"/>
          <w:szCs w:val="28"/>
        </w:rPr>
      </w:pPr>
      <w:r>
        <w:rPr>
          <w:spacing w:val="-2"/>
          <w:sz w:val="28"/>
          <w:szCs w:val="28"/>
        </w:rPr>
        <w:t xml:space="preserve">7. Дата, и место начала приема заявок на участие в аукционе –  </w:t>
      </w:r>
      <w:r>
        <w:rPr>
          <w:b/>
          <w:bCs/>
          <w:spacing w:val="-2"/>
          <w:sz w:val="28"/>
          <w:szCs w:val="28"/>
        </w:rPr>
        <w:t>02 декабря 2025 г.</w:t>
      </w:r>
      <w:r>
        <w:rPr>
          <w:spacing w:val="-2"/>
          <w:sz w:val="28"/>
          <w:szCs w:val="28"/>
        </w:rPr>
        <w:t xml:space="preserve">, электронная торговая площадка </w:t>
      </w:r>
      <w:r>
        <w:rPr>
          <w:sz w:val="28"/>
          <w:szCs w:val="28"/>
          <w:shd w:val="clear" w:color="auto" w:fill="FFFFFF"/>
        </w:rPr>
        <w:t>ООО «РТС-тендер»</w:t>
      </w:r>
      <w:r>
        <w:rPr>
          <w:color w:val="333333"/>
          <w:sz w:val="28"/>
          <w:szCs w:val="28"/>
          <w:shd w:val="clear" w:color="auto" w:fill="FFFFFF"/>
        </w:rPr>
        <w:t> </w:t>
      </w:r>
      <w:hyperlink r:id="rId8" w:tgtFrame="_blank" w:history="1">
        <w:r>
          <w:rPr>
            <w:rStyle w:val="ac"/>
            <w:color w:val="2067B0"/>
            <w:sz w:val="28"/>
            <w:szCs w:val="28"/>
            <w:shd w:val="clear" w:color="auto" w:fill="FFFFFF"/>
          </w:rPr>
          <w:t>https://www.rts-tender.ru</w:t>
        </w:r>
      </w:hyperlink>
      <w:r>
        <w:rPr>
          <w:spacing w:val="-2"/>
          <w:sz w:val="28"/>
          <w:szCs w:val="28"/>
        </w:rPr>
        <w:t>, через официальный сайт торгов: www.torgi.gov.ru.</w:t>
      </w:r>
    </w:p>
    <w:p w14:paraId="151259E3" w14:textId="7EB443EA" w:rsidR="00333640" w:rsidRDefault="00333640" w:rsidP="00333640">
      <w:pPr>
        <w:ind w:firstLine="708"/>
        <w:jc w:val="both"/>
        <w:rPr>
          <w:sz w:val="28"/>
          <w:szCs w:val="28"/>
        </w:rPr>
      </w:pPr>
      <w:r>
        <w:rPr>
          <w:sz w:val="28"/>
          <w:szCs w:val="28"/>
        </w:rPr>
        <w:t xml:space="preserve">8. Дата и время окончания приема заявок на участие в аукционе – </w:t>
      </w:r>
      <w:r>
        <w:rPr>
          <w:b/>
          <w:bCs/>
          <w:sz w:val="28"/>
          <w:szCs w:val="28"/>
        </w:rPr>
        <w:t>10 декабря 2025 г.</w:t>
      </w:r>
      <w:r>
        <w:rPr>
          <w:b/>
          <w:bCs/>
          <w:spacing w:val="-2"/>
          <w:sz w:val="28"/>
          <w:szCs w:val="28"/>
        </w:rPr>
        <w:t xml:space="preserve"> в 23-59 час</w:t>
      </w:r>
      <w:r>
        <w:rPr>
          <w:spacing w:val="-2"/>
          <w:sz w:val="28"/>
          <w:szCs w:val="28"/>
        </w:rPr>
        <w:t>.</w:t>
      </w:r>
      <w:r>
        <w:rPr>
          <w:sz w:val="28"/>
          <w:szCs w:val="28"/>
        </w:rPr>
        <w:t xml:space="preserve"> </w:t>
      </w:r>
      <w:r>
        <w:rPr>
          <w:spacing w:val="-2"/>
          <w:sz w:val="28"/>
          <w:szCs w:val="28"/>
        </w:rPr>
        <w:t xml:space="preserve">(местное время) </w:t>
      </w:r>
      <w:r>
        <w:rPr>
          <w:sz w:val="28"/>
          <w:szCs w:val="28"/>
        </w:rPr>
        <w:t xml:space="preserve">электронная торговая площадку </w:t>
      </w:r>
      <w:r>
        <w:rPr>
          <w:sz w:val="28"/>
          <w:szCs w:val="28"/>
          <w:shd w:val="clear" w:color="auto" w:fill="FFFFFF"/>
        </w:rPr>
        <w:t>ООО «РТС-тендер»</w:t>
      </w:r>
      <w:r>
        <w:rPr>
          <w:color w:val="333333"/>
          <w:sz w:val="28"/>
          <w:szCs w:val="28"/>
          <w:shd w:val="clear" w:color="auto" w:fill="FFFFFF"/>
        </w:rPr>
        <w:t> </w:t>
      </w:r>
      <w:hyperlink r:id="rId9" w:tgtFrame="_blank" w:history="1">
        <w:r>
          <w:rPr>
            <w:rStyle w:val="ac"/>
            <w:color w:val="2067B0"/>
            <w:sz w:val="28"/>
            <w:szCs w:val="28"/>
            <w:shd w:val="clear" w:color="auto" w:fill="FFFFFF"/>
          </w:rPr>
          <w:t>https://www.rts-tender.ru</w:t>
        </w:r>
      </w:hyperlink>
      <w:r>
        <w:rPr>
          <w:sz w:val="28"/>
          <w:szCs w:val="28"/>
        </w:rPr>
        <w:t>, через официальный сайт торгов: www.torgi.gov.ru.</w:t>
      </w:r>
    </w:p>
    <w:p w14:paraId="7C0F11CF" w14:textId="77777777" w:rsidR="00333640" w:rsidRDefault="00333640" w:rsidP="00333640">
      <w:pPr>
        <w:ind w:firstLine="708"/>
        <w:jc w:val="both"/>
        <w:rPr>
          <w:sz w:val="28"/>
          <w:szCs w:val="28"/>
        </w:rPr>
      </w:pPr>
      <w:r>
        <w:rPr>
          <w:sz w:val="28"/>
          <w:szCs w:val="28"/>
        </w:rPr>
        <w:t>9. Место подачи заявок –</w:t>
      </w:r>
      <w:bookmarkStart w:id="7" w:name="_Hlk115783979"/>
      <w:r>
        <w:rPr>
          <w:sz w:val="28"/>
          <w:szCs w:val="28"/>
        </w:rPr>
        <w:t xml:space="preserve"> официальный сайт торгов: www.torgi.gov.ru.</w:t>
      </w:r>
      <w:bookmarkEnd w:id="7"/>
    </w:p>
    <w:p w14:paraId="692B22D0" w14:textId="77777777" w:rsidR="00333640" w:rsidRDefault="00333640" w:rsidP="00333640">
      <w:pPr>
        <w:ind w:firstLine="708"/>
        <w:jc w:val="both"/>
        <w:rPr>
          <w:sz w:val="28"/>
          <w:szCs w:val="28"/>
        </w:rPr>
      </w:pPr>
      <w:r>
        <w:rPr>
          <w:sz w:val="28"/>
          <w:szCs w:val="28"/>
        </w:rPr>
        <w:t xml:space="preserve">10. Дата, время и место рассмотрения заявок – </w:t>
      </w:r>
      <w:r>
        <w:rPr>
          <w:b/>
          <w:bCs/>
          <w:sz w:val="28"/>
          <w:szCs w:val="28"/>
        </w:rPr>
        <w:t>11 декабря 2025 г. в 10-00 час</w:t>
      </w:r>
      <w:r>
        <w:rPr>
          <w:sz w:val="28"/>
          <w:szCs w:val="28"/>
        </w:rPr>
        <w:t xml:space="preserve">. </w:t>
      </w:r>
      <w:bookmarkStart w:id="8" w:name="_Hlk141190308"/>
      <w:bookmarkStart w:id="9" w:name="_Hlk124776106"/>
      <w:r>
        <w:rPr>
          <w:sz w:val="28"/>
          <w:szCs w:val="28"/>
        </w:rPr>
        <w:t>(местное время)</w:t>
      </w:r>
      <w:bookmarkEnd w:id="8"/>
      <w:r>
        <w:rPr>
          <w:sz w:val="28"/>
          <w:szCs w:val="28"/>
        </w:rPr>
        <w:t xml:space="preserve"> </w:t>
      </w:r>
      <w:bookmarkEnd w:id="9"/>
      <w:r>
        <w:rPr>
          <w:sz w:val="28"/>
          <w:szCs w:val="28"/>
        </w:rPr>
        <w:t>по адресу организатора торгов.</w:t>
      </w:r>
    </w:p>
    <w:p w14:paraId="36E38611" w14:textId="77777777" w:rsidR="00333640" w:rsidRDefault="00333640" w:rsidP="00333640">
      <w:pPr>
        <w:ind w:firstLine="708"/>
        <w:jc w:val="both"/>
        <w:rPr>
          <w:sz w:val="28"/>
          <w:szCs w:val="28"/>
        </w:rPr>
      </w:pPr>
      <w:r>
        <w:rPr>
          <w:sz w:val="28"/>
          <w:szCs w:val="28"/>
        </w:rPr>
        <w:t xml:space="preserve">11. Дата, время и место проведения аукциона – </w:t>
      </w:r>
      <w:r>
        <w:rPr>
          <w:b/>
          <w:bCs/>
          <w:sz w:val="28"/>
          <w:szCs w:val="28"/>
        </w:rPr>
        <w:t>16 декабря 2025 г. в 10-00 час</w:t>
      </w:r>
      <w:r>
        <w:rPr>
          <w:sz w:val="28"/>
          <w:szCs w:val="28"/>
        </w:rPr>
        <w:t xml:space="preserve">. (местное время) на электронной торговой площадке </w:t>
      </w:r>
      <w:r>
        <w:rPr>
          <w:sz w:val="28"/>
          <w:szCs w:val="28"/>
          <w:shd w:val="clear" w:color="auto" w:fill="FFFFFF"/>
        </w:rPr>
        <w:t>ООО «РТС-тендер»</w:t>
      </w:r>
      <w:r>
        <w:rPr>
          <w:color w:val="333333"/>
          <w:sz w:val="28"/>
          <w:szCs w:val="28"/>
          <w:shd w:val="clear" w:color="auto" w:fill="FFFFFF"/>
        </w:rPr>
        <w:t> </w:t>
      </w:r>
      <w:hyperlink r:id="rId10" w:tgtFrame="_blank" w:history="1">
        <w:r>
          <w:rPr>
            <w:rStyle w:val="ac"/>
            <w:color w:val="2067B0"/>
            <w:sz w:val="28"/>
            <w:szCs w:val="28"/>
            <w:shd w:val="clear" w:color="auto" w:fill="FFFFFF"/>
          </w:rPr>
          <w:t>https://www.rts-tender.ru</w:t>
        </w:r>
      </w:hyperlink>
      <w:r>
        <w:rPr>
          <w:sz w:val="28"/>
          <w:szCs w:val="28"/>
        </w:rPr>
        <w:t>, через официальный сайт торгов: www.torgi.gov.ru.</w:t>
      </w:r>
    </w:p>
    <w:p w14:paraId="519B015B" w14:textId="77777777" w:rsidR="00333640" w:rsidRDefault="00333640" w:rsidP="00333640">
      <w:pPr>
        <w:ind w:firstLine="708"/>
        <w:jc w:val="both"/>
        <w:rPr>
          <w:sz w:val="28"/>
          <w:szCs w:val="28"/>
        </w:rPr>
      </w:pPr>
      <w:r>
        <w:rPr>
          <w:sz w:val="28"/>
          <w:szCs w:val="28"/>
        </w:rPr>
        <w:t xml:space="preserve">12. Место и срок подведения итогов аукциона – </w:t>
      </w:r>
      <w:bookmarkStart w:id="10" w:name="_Hlk115786658"/>
      <w:r>
        <w:rPr>
          <w:sz w:val="28"/>
          <w:szCs w:val="28"/>
        </w:rPr>
        <w:t xml:space="preserve">электронная торговая площадка </w:t>
      </w:r>
      <w:r>
        <w:rPr>
          <w:sz w:val="28"/>
          <w:szCs w:val="28"/>
          <w:shd w:val="clear" w:color="auto" w:fill="FFFFFF"/>
        </w:rPr>
        <w:t>ООО «РТС-тендер»</w:t>
      </w:r>
      <w:r>
        <w:rPr>
          <w:color w:val="333333"/>
          <w:sz w:val="28"/>
          <w:szCs w:val="28"/>
          <w:shd w:val="clear" w:color="auto" w:fill="FFFFFF"/>
        </w:rPr>
        <w:t> </w:t>
      </w:r>
      <w:hyperlink r:id="rId11" w:tgtFrame="_blank" w:history="1">
        <w:r>
          <w:rPr>
            <w:rStyle w:val="ac"/>
            <w:color w:val="2067B0"/>
            <w:sz w:val="28"/>
            <w:szCs w:val="28"/>
            <w:shd w:val="clear" w:color="auto" w:fill="FFFFFF"/>
          </w:rPr>
          <w:t>https://www.rts-tender.ru</w:t>
        </w:r>
      </w:hyperlink>
      <w:r>
        <w:rPr>
          <w:sz w:val="28"/>
          <w:szCs w:val="28"/>
        </w:rPr>
        <w:t xml:space="preserve">, через официальный сайт торгов: </w:t>
      </w:r>
      <w:hyperlink r:id="rId12" w:history="1">
        <w:r>
          <w:rPr>
            <w:rStyle w:val="ac"/>
            <w:sz w:val="28"/>
            <w:szCs w:val="28"/>
          </w:rPr>
          <w:t>www.torgi.gov.ru</w:t>
        </w:r>
      </w:hyperlink>
      <w:bookmarkEnd w:id="10"/>
      <w:r>
        <w:rPr>
          <w:sz w:val="28"/>
          <w:szCs w:val="28"/>
        </w:rPr>
        <w:t xml:space="preserve">  в день проведения аукциона.</w:t>
      </w:r>
    </w:p>
    <w:p w14:paraId="428FEF54" w14:textId="77777777" w:rsidR="00333640" w:rsidRDefault="00333640" w:rsidP="00333640">
      <w:pPr>
        <w:ind w:firstLine="708"/>
        <w:jc w:val="both"/>
        <w:rPr>
          <w:sz w:val="28"/>
          <w:szCs w:val="28"/>
        </w:rPr>
      </w:pPr>
      <w:r>
        <w:rPr>
          <w:sz w:val="28"/>
          <w:szCs w:val="28"/>
        </w:rPr>
        <w:t>13. Осмотр земельного участка на местности производится лицами, желающими участвовать в аукционе, самостоятельно.</w:t>
      </w:r>
    </w:p>
    <w:p w14:paraId="26DD393E" w14:textId="77777777" w:rsidR="00333640" w:rsidRDefault="00333640" w:rsidP="00333640">
      <w:pPr>
        <w:ind w:firstLine="708"/>
        <w:jc w:val="both"/>
        <w:rPr>
          <w:sz w:val="28"/>
          <w:szCs w:val="28"/>
        </w:rPr>
      </w:pPr>
      <w:r>
        <w:rPr>
          <w:sz w:val="28"/>
          <w:szCs w:val="28"/>
        </w:rPr>
        <w:t>14. Документация об аукционе размещается на официальном сайте торгов, на электронной торговой площадке и доступна для ознакомления без взимания платы.</w:t>
      </w:r>
    </w:p>
    <w:p w14:paraId="0FE9BD31" w14:textId="77777777" w:rsidR="00333640" w:rsidRDefault="00333640" w:rsidP="00333640">
      <w:pPr>
        <w:ind w:firstLine="708"/>
        <w:jc w:val="both"/>
        <w:rPr>
          <w:sz w:val="28"/>
          <w:szCs w:val="28"/>
        </w:rPr>
      </w:pPr>
      <w:r>
        <w:rPr>
          <w:sz w:val="28"/>
          <w:szCs w:val="28"/>
        </w:rPr>
        <w:t>III. Порядок приема заявок.</w:t>
      </w:r>
    </w:p>
    <w:p w14:paraId="150BC716" w14:textId="77777777" w:rsidR="00333640" w:rsidRDefault="00333640" w:rsidP="00333640">
      <w:pPr>
        <w:ind w:firstLine="708"/>
        <w:jc w:val="both"/>
        <w:rPr>
          <w:sz w:val="28"/>
          <w:szCs w:val="28"/>
        </w:rPr>
      </w:pPr>
      <w:r>
        <w:rPr>
          <w:sz w:val="28"/>
          <w:szCs w:val="28"/>
        </w:rPr>
        <w:t>Документы, представляемые для участия в аукционе:</w:t>
      </w:r>
    </w:p>
    <w:p w14:paraId="7FE15900" w14:textId="77777777" w:rsidR="00333640" w:rsidRDefault="00333640" w:rsidP="00333640">
      <w:pPr>
        <w:ind w:firstLine="708"/>
        <w:jc w:val="both"/>
        <w:rPr>
          <w:sz w:val="28"/>
          <w:szCs w:val="28"/>
        </w:rPr>
      </w:pPr>
      <w:r>
        <w:rPr>
          <w:sz w:val="28"/>
          <w:szCs w:val="28"/>
        </w:rPr>
        <w:t xml:space="preserve">1. Подача заявки на участие осуществляется через официальный сайт торгов: </w:t>
      </w:r>
      <w:r>
        <w:rPr>
          <w:sz w:val="28"/>
          <w:szCs w:val="28"/>
          <w:lang w:val="en-US"/>
        </w:rPr>
        <w:t>www</w:t>
      </w:r>
      <w:r>
        <w:rPr>
          <w:sz w:val="28"/>
          <w:szCs w:val="28"/>
        </w:rPr>
        <w:t>.torgi.gov.ru из личного кабинета заявителя, с помощью электронной подписи.</w:t>
      </w:r>
    </w:p>
    <w:p w14:paraId="0320562E" w14:textId="77777777" w:rsidR="00333640" w:rsidRDefault="00333640" w:rsidP="00333640">
      <w:pPr>
        <w:ind w:firstLine="708"/>
        <w:jc w:val="both"/>
        <w:rPr>
          <w:sz w:val="28"/>
          <w:szCs w:val="28"/>
        </w:rPr>
      </w:pPr>
      <w:r>
        <w:rPr>
          <w:sz w:val="28"/>
          <w:szCs w:val="28"/>
        </w:rPr>
        <w:t xml:space="preserve">2. Для обеспечения доступа к участию в электронном аукционе заинтересованному лицу необходимо пройти процедуру регистрации на официальном сайте </w:t>
      </w:r>
      <w:bookmarkStart w:id="11" w:name="_Hlk158035211"/>
      <w:r>
        <w:rPr>
          <w:sz w:val="28"/>
          <w:szCs w:val="28"/>
        </w:rPr>
        <w:t xml:space="preserve">торгов: </w:t>
      </w:r>
      <w:r>
        <w:rPr>
          <w:sz w:val="28"/>
          <w:szCs w:val="28"/>
          <w:lang w:val="en-US"/>
        </w:rPr>
        <w:t>www</w:t>
      </w:r>
      <w:r>
        <w:rPr>
          <w:sz w:val="28"/>
          <w:szCs w:val="28"/>
        </w:rPr>
        <w:t>.torgi.gov.ru</w:t>
      </w:r>
      <w:bookmarkEnd w:id="11"/>
      <w:r>
        <w:rPr>
          <w:sz w:val="28"/>
          <w:szCs w:val="28"/>
        </w:rPr>
        <w:t xml:space="preserve">, в соответствии с её регламентом.  </w:t>
      </w:r>
    </w:p>
    <w:p w14:paraId="0A96DBE3" w14:textId="77777777" w:rsidR="00333640" w:rsidRDefault="00333640" w:rsidP="00333640">
      <w:pPr>
        <w:ind w:firstLine="708"/>
        <w:jc w:val="both"/>
        <w:rPr>
          <w:sz w:val="28"/>
          <w:szCs w:val="28"/>
        </w:rPr>
      </w:pPr>
      <w:r>
        <w:rPr>
          <w:sz w:val="28"/>
          <w:szCs w:val="28"/>
        </w:rPr>
        <w:t xml:space="preserve">3. Заявка на участие в аукционе подается на электронную площадку с приложением электронных образцов необходимых документов в срок, указанный в пунктах 7, 8 раздела </w:t>
      </w:r>
      <w:r>
        <w:rPr>
          <w:sz w:val="28"/>
          <w:szCs w:val="28"/>
          <w:lang w:val="en-US"/>
        </w:rPr>
        <w:t>II</w:t>
      </w:r>
      <w:r>
        <w:rPr>
          <w:sz w:val="28"/>
          <w:szCs w:val="28"/>
        </w:rPr>
        <w:t xml:space="preserve"> общего положения после внесения задатка. </w:t>
      </w:r>
    </w:p>
    <w:p w14:paraId="587E3748" w14:textId="77777777" w:rsidR="00333640" w:rsidRDefault="00333640" w:rsidP="00333640">
      <w:pPr>
        <w:ind w:firstLine="708"/>
        <w:jc w:val="both"/>
        <w:rPr>
          <w:sz w:val="28"/>
          <w:szCs w:val="28"/>
        </w:rPr>
      </w:pPr>
      <w:r>
        <w:rPr>
          <w:sz w:val="28"/>
          <w:szCs w:val="28"/>
        </w:rPr>
        <w:t xml:space="preserve">3.1 Датой начала срока подачи заявок на участие в аукционе является день, следующий за днем размещения на официальном сайте торгов извещения о проведении аукциона. </w:t>
      </w:r>
    </w:p>
    <w:p w14:paraId="7D1BAF3E" w14:textId="77777777" w:rsidR="00333640" w:rsidRDefault="00333640" w:rsidP="00333640">
      <w:pPr>
        <w:ind w:firstLine="708"/>
        <w:jc w:val="both"/>
        <w:rPr>
          <w:sz w:val="28"/>
          <w:szCs w:val="28"/>
        </w:rPr>
      </w:pPr>
      <w:r>
        <w:rPr>
          <w:sz w:val="28"/>
          <w:szCs w:val="28"/>
        </w:rPr>
        <w:lastRenderedPageBreak/>
        <w:t>3.2 Для участия в аукционе заявители представляют в установленный в извещении о проведении аукциона срок следующие документы (отсканированные оригиналы или заверенные копии):</w:t>
      </w:r>
    </w:p>
    <w:p w14:paraId="2A1ED63C" w14:textId="77777777" w:rsidR="00333640" w:rsidRDefault="00333640" w:rsidP="00333640">
      <w:pPr>
        <w:ind w:firstLine="708"/>
        <w:jc w:val="both"/>
        <w:rPr>
          <w:sz w:val="28"/>
          <w:szCs w:val="28"/>
        </w:rPr>
      </w:pPr>
      <w:r>
        <w:rPr>
          <w:sz w:val="28"/>
          <w:szCs w:val="28"/>
        </w:rPr>
        <w:t>1) заявка на участие в аукционе по установленной в извещении о проведении аукциона форме (подписанная и отсканированная);</w:t>
      </w:r>
    </w:p>
    <w:p w14:paraId="7C0D873F" w14:textId="77777777" w:rsidR="00333640" w:rsidRDefault="00333640" w:rsidP="00333640">
      <w:pPr>
        <w:ind w:firstLine="708"/>
        <w:jc w:val="both"/>
        <w:rPr>
          <w:sz w:val="28"/>
          <w:szCs w:val="28"/>
        </w:rPr>
      </w:pPr>
      <w:r>
        <w:rPr>
          <w:sz w:val="28"/>
          <w:szCs w:val="28"/>
        </w:rPr>
        <w:t>2) сканы документов, удостоверяющих личность заявителя (для граждан);</w:t>
      </w:r>
    </w:p>
    <w:p w14:paraId="2E0A78B8" w14:textId="77777777" w:rsidR="00333640" w:rsidRDefault="00333640" w:rsidP="00333640">
      <w:pPr>
        <w:ind w:firstLine="708"/>
        <w:jc w:val="both"/>
        <w:rPr>
          <w:sz w:val="28"/>
          <w:szCs w:val="28"/>
        </w:rPr>
      </w:pPr>
      <w:r>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62C5F5FF" w14:textId="77777777" w:rsidR="00333640" w:rsidRDefault="00333640" w:rsidP="00333640">
      <w:pPr>
        <w:ind w:firstLine="708"/>
        <w:jc w:val="both"/>
        <w:rPr>
          <w:sz w:val="28"/>
          <w:szCs w:val="28"/>
        </w:rPr>
      </w:pPr>
      <w:r>
        <w:rPr>
          <w:sz w:val="28"/>
          <w:szCs w:val="28"/>
        </w:rPr>
        <w:t>4) документы, подтверждающие внесение задатка;</w:t>
      </w:r>
    </w:p>
    <w:p w14:paraId="5F7B1898" w14:textId="77777777" w:rsidR="00333640" w:rsidRDefault="00333640" w:rsidP="00333640">
      <w:pPr>
        <w:ind w:firstLine="708"/>
        <w:jc w:val="both"/>
        <w:rPr>
          <w:sz w:val="28"/>
          <w:szCs w:val="28"/>
        </w:rPr>
      </w:pPr>
      <w:r>
        <w:rPr>
          <w:sz w:val="28"/>
          <w:szCs w:val="28"/>
        </w:rPr>
        <w:t xml:space="preserve">3.3 Все документы, входящие в состав заявки, должны быть оформлены с учётом следующих требований: </w:t>
      </w:r>
    </w:p>
    <w:p w14:paraId="106B5AB6" w14:textId="77777777" w:rsidR="00333640" w:rsidRDefault="00333640" w:rsidP="00333640">
      <w:pPr>
        <w:ind w:firstLine="708"/>
        <w:jc w:val="both"/>
        <w:rPr>
          <w:sz w:val="28"/>
          <w:szCs w:val="28"/>
        </w:rPr>
      </w:pPr>
      <w:r>
        <w:rPr>
          <w:sz w:val="28"/>
          <w:szCs w:val="28"/>
        </w:rPr>
        <w:t xml:space="preserve">- документы, прилагаемые в копиях, должны удостоверяться подписью уполномоченного лица заявителя и заверяться печатью (при наличии печати); </w:t>
      </w:r>
    </w:p>
    <w:p w14:paraId="0183A348" w14:textId="77777777" w:rsidR="00333640" w:rsidRDefault="00333640" w:rsidP="00333640">
      <w:pPr>
        <w:ind w:firstLine="708"/>
        <w:jc w:val="both"/>
        <w:rPr>
          <w:sz w:val="28"/>
          <w:szCs w:val="28"/>
        </w:rPr>
      </w:pPr>
      <w:r>
        <w:rPr>
          <w:sz w:val="28"/>
          <w:szCs w:val="28"/>
        </w:rPr>
        <w:t>3.4 Задаток вносится на счет электронной площадки.</w:t>
      </w:r>
    </w:p>
    <w:p w14:paraId="321BA63F" w14:textId="77777777" w:rsidR="00333640" w:rsidRDefault="00333640" w:rsidP="00333640">
      <w:pPr>
        <w:ind w:firstLine="708"/>
        <w:jc w:val="both"/>
        <w:rPr>
          <w:sz w:val="28"/>
          <w:szCs w:val="28"/>
        </w:rPr>
      </w:pPr>
      <w:r>
        <w:rPr>
          <w:sz w:val="28"/>
          <w:szCs w:val="28"/>
        </w:rPr>
        <w:t xml:space="preserve">В течение 1 (одного) часа с момента поступления заявки на участие в аукционе Оператор электронной площадки осуществляет блокировку денежных средств на Лицевом счете заявителя в размере задатка, открытый ему Оператором электронной площадки для обеспечения участия в торгах и при условии наличия на Лицевом счете этого Претендента необходимого количества денежных средств, в отношении которых не осуществлено блокирование по участию в иных процедурах. </w:t>
      </w:r>
    </w:p>
    <w:p w14:paraId="69C5955A" w14:textId="77777777" w:rsidR="00333640" w:rsidRDefault="00333640" w:rsidP="00333640">
      <w:pPr>
        <w:ind w:firstLine="708"/>
        <w:jc w:val="both"/>
        <w:rPr>
          <w:sz w:val="28"/>
          <w:szCs w:val="28"/>
        </w:rPr>
      </w:pPr>
      <w:r>
        <w:rPr>
          <w:sz w:val="28"/>
          <w:szCs w:val="28"/>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p>
    <w:p w14:paraId="5BFF9A90" w14:textId="77777777" w:rsidR="00333640" w:rsidRDefault="00333640" w:rsidP="00333640">
      <w:pPr>
        <w:ind w:firstLine="708"/>
        <w:jc w:val="both"/>
        <w:rPr>
          <w:sz w:val="28"/>
          <w:szCs w:val="28"/>
        </w:rPr>
      </w:pPr>
      <w:r>
        <w:rPr>
          <w:sz w:val="28"/>
          <w:szCs w:val="28"/>
        </w:rPr>
        <w:t>Участник аукциона признан Победителем аукциона и с ним заключен договор аренды, то задаток засчитывается в счет арендной платы. Задаток вносится участником аукциона. Документом, подтверждающим поступление задатка на указанный счет, является выписка с этого счета.</w:t>
      </w:r>
    </w:p>
    <w:p w14:paraId="77D96804" w14:textId="77777777" w:rsidR="00333640" w:rsidRDefault="00333640" w:rsidP="00333640">
      <w:pPr>
        <w:ind w:firstLine="708"/>
        <w:jc w:val="both"/>
        <w:rPr>
          <w:sz w:val="28"/>
          <w:szCs w:val="28"/>
        </w:rPr>
      </w:pPr>
      <w:r>
        <w:rPr>
          <w:sz w:val="28"/>
          <w:szCs w:val="28"/>
        </w:rPr>
        <w:t>Допускается взимание оператором электронной площадки с победителя электронного аукциона или иных лиц, с которыми заключается договор аренды земельного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6A785C42" w14:textId="77777777" w:rsidR="00333640" w:rsidRDefault="00333640" w:rsidP="00333640">
      <w:pPr>
        <w:ind w:firstLine="708"/>
        <w:jc w:val="both"/>
        <w:rPr>
          <w:sz w:val="28"/>
          <w:szCs w:val="28"/>
        </w:rPr>
      </w:pPr>
      <w:r>
        <w:rPr>
          <w:sz w:val="28"/>
          <w:szCs w:val="28"/>
        </w:rPr>
        <w:t xml:space="preserve">4. В случае подачи заявки представителем заявителя предъявляется: </w:t>
      </w:r>
    </w:p>
    <w:p w14:paraId="26784517" w14:textId="77777777" w:rsidR="00333640" w:rsidRDefault="00333640" w:rsidP="00333640">
      <w:pPr>
        <w:ind w:firstLine="708"/>
        <w:jc w:val="both"/>
        <w:rPr>
          <w:sz w:val="28"/>
          <w:szCs w:val="28"/>
        </w:rPr>
      </w:pPr>
      <w:r>
        <w:rPr>
          <w:sz w:val="28"/>
          <w:szCs w:val="28"/>
        </w:rPr>
        <w:t>- представителем физического лица – нотариально удостоверенная доверенность на право подачи заявки с правом подписи документов, документ, удостоверяющий личность представителя, и его копия;</w:t>
      </w:r>
    </w:p>
    <w:p w14:paraId="6EFF5985" w14:textId="77777777" w:rsidR="00333640" w:rsidRDefault="00333640" w:rsidP="00333640">
      <w:pPr>
        <w:ind w:firstLine="708"/>
        <w:jc w:val="both"/>
        <w:rPr>
          <w:sz w:val="28"/>
          <w:szCs w:val="28"/>
        </w:rPr>
      </w:pPr>
      <w:r>
        <w:rPr>
          <w:sz w:val="28"/>
          <w:szCs w:val="28"/>
        </w:rPr>
        <w:t>- представителем юридического лица – доверенность на право подачи заявки с правом подписи документов, документ, удостоверяющий личность представителя, и его скан копия.</w:t>
      </w:r>
    </w:p>
    <w:p w14:paraId="551A3F2C" w14:textId="77777777" w:rsidR="00333640" w:rsidRDefault="00333640" w:rsidP="00333640">
      <w:pPr>
        <w:ind w:firstLine="708"/>
        <w:jc w:val="both"/>
        <w:rPr>
          <w:sz w:val="28"/>
          <w:szCs w:val="28"/>
        </w:rPr>
      </w:pPr>
      <w:r>
        <w:rPr>
          <w:sz w:val="28"/>
          <w:szCs w:val="28"/>
        </w:rPr>
        <w:lastRenderedPageBreak/>
        <w:t>Заявка на участие в аукционе отклоняется Оператором электронной площадки:</w:t>
      </w:r>
    </w:p>
    <w:p w14:paraId="6AF65E90" w14:textId="77777777" w:rsidR="00333640" w:rsidRDefault="00333640" w:rsidP="00333640">
      <w:pPr>
        <w:ind w:firstLine="708"/>
        <w:jc w:val="both"/>
        <w:rPr>
          <w:sz w:val="28"/>
          <w:szCs w:val="28"/>
        </w:rPr>
      </w:pPr>
      <w:r>
        <w:rPr>
          <w:sz w:val="28"/>
          <w:szCs w:val="28"/>
        </w:rPr>
        <w:t>- в случае, если заявка направлена после окончания срока подачи заявок;</w:t>
      </w:r>
    </w:p>
    <w:p w14:paraId="0896A384" w14:textId="77777777" w:rsidR="00333640" w:rsidRDefault="00333640" w:rsidP="00333640">
      <w:pPr>
        <w:ind w:firstLine="708"/>
        <w:jc w:val="both"/>
        <w:rPr>
          <w:sz w:val="28"/>
          <w:szCs w:val="28"/>
        </w:rPr>
      </w:pPr>
      <w:r>
        <w:rPr>
          <w:sz w:val="28"/>
          <w:szCs w:val="28"/>
        </w:rPr>
        <w:t>- в иных случаях, установленных действующим законодательством.</w:t>
      </w:r>
    </w:p>
    <w:p w14:paraId="160BB355" w14:textId="77777777" w:rsidR="00333640" w:rsidRDefault="00333640" w:rsidP="00333640">
      <w:pPr>
        <w:ind w:firstLine="708"/>
        <w:jc w:val="both"/>
        <w:rPr>
          <w:sz w:val="28"/>
          <w:szCs w:val="28"/>
        </w:rPr>
      </w:pPr>
      <w:r>
        <w:rPr>
          <w:sz w:val="28"/>
          <w:szCs w:val="28"/>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14:paraId="59EB7614" w14:textId="77777777" w:rsidR="00333640" w:rsidRDefault="00333640" w:rsidP="00333640">
      <w:pPr>
        <w:ind w:firstLine="708"/>
        <w:jc w:val="both"/>
        <w:rPr>
          <w:sz w:val="28"/>
          <w:szCs w:val="28"/>
        </w:rPr>
      </w:pPr>
      <w:r>
        <w:rPr>
          <w:sz w:val="28"/>
          <w:szCs w:val="28"/>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w:t>
      </w:r>
    </w:p>
    <w:p w14:paraId="391DD1EE" w14:textId="77777777" w:rsidR="00333640" w:rsidRDefault="00333640" w:rsidP="00333640">
      <w:pPr>
        <w:ind w:firstLine="708"/>
        <w:jc w:val="both"/>
        <w:rPr>
          <w:sz w:val="28"/>
          <w:szCs w:val="28"/>
        </w:rPr>
      </w:pPr>
      <w:r>
        <w:rPr>
          <w:sz w:val="28"/>
          <w:szCs w:val="28"/>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14:paraId="480B6A2E" w14:textId="77777777" w:rsidR="00333640" w:rsidRDefault="00333640" w:rsidP="00333640">
      <w:pPr>
        <w:ind w:firstLine="708"/>
        <w:jc w:val="both"/>
        <w:rPr>
          <w:sz w:val="28"/>
          <w:szCs w:val="28"/>
        </w:rPr>
      </w:pPr>
      <w:r>
        <w:rPr>
          <w:sz w:val="28"/>
          <w:szCs w:val="28"/>
        </w:rPr>
        <w:t>В ходе проведения аукциона участники аукциона подают предложения о цене предмета аукциона в соответствии со следующими требованиями:</w:t>
      </w:r>
    </w:p>
    <w:p w14:paraId="78F554ED" w14:textId="77777777" w:rsidR="00333640" w:rsidRDefault="00333640" w:rsidP="00333640">
      <w:pPr>
        <w:ind w:firstLine="708"/>
        <w:jc w:val="both"/>
        <w:rPr>
          <w:sz w:val="28"/>
          <w:szCs w:val="28"/>
        </w:rPr>
      </w:pPr>
      <w:r>
        <w:rPr>
          <w:sz w:val="28"/>
          <w:szCs w:val="28"/>
        </w:rPr>
        <w:t>1) предложение о цене предмета аукциона увеличивает текущее максимальное предложение о цене предмета аукциона на величину "шага аукциона";</w:t>
      </w:r>
    </w:p>
    <w:p w14:paraId="76C80FB7" w14:textId="77777777" w:rsidR="00333640" w:rsidRDefault="00333640" w:rsidP="00333640">
      <w:pPr>
        <w:ind w:firstLine="708"/>
        <w:jc w:val="both"/>
        <w:rPr>
          <w:sz w:val="28"/>
          <w:szCs w:val="28"/>
        </w:rPr>
      </w:pPr>
      <w:r>
        <w:rPr>
          <w:sz w:val="28"/>
          <w:szCs w:val="28"/>
        </w:rPr>
        <w:t>2)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14:paraId="740FD6FD" w14:textId="77777777" w:rsidR="00333640" w:rsidRDefault="00333640" w:rsidP="00333640">
      <w:pPr>
        <w:ind w:firstLine="708"/>
        <w:jc w:val="both"/>
        <w:rPr>
          <w:sz w:val="28"/>
          <w:szCs w:val="28"/>
        </w:rPr>
      </w:pPr>
      <w:r>
        <w:rPr>
          <w:sz w:val="28"/>
          <w:szCs w:val="28"/>
        </w:rPr>
        <w:t>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14:paraId="1EB79D53" w14:textId="77777777" w:rsidR="00333640" w:rsidRDefault="00333640" w:rsidP="00333640">
      <w:pPr>
        <w:ind w:firstLine="708"/>
        <w:jc w:val="both"/>
        <w:rPr>
          <w:sz w:val="28"/>
          <w:szCs w:val="28"/>
        </w:rPr>
      </w:pPr>
      <w:r>
        <w:rPr>
          <w:sz w:val="28"/>
          <w:szCs w:val="28"/>
        </w:rPr>
        <w:t xml:space="preserve">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w:t>
      </w:r>
      <w:r>
        <w:rPr>
          <w:sz w:val="28"/>
          <w:szCs w:val="28"/>
        </w:rPr>
        <w:lastRenderedPageBreak/>
        <w:t>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w:t>
      </w:r>
    </w:p>
    <w:p w14:paraId="051B44E9" w14:textId="77777777" w:rsidR="00333640" w:rsidRDefault="00333640" w:rsidP="00333640">
      <w:pPr>
        <w:ind w:firstLine="708"/>
        <w:jc w:val="both"/>
        <w:rPr>
          <w:sz w:val="28"/>
          <w:szCs w:val="28"/>
        </w:rPr>
      </w:pPr>
      <w:r>
        <w:rPr>
          <w:sz w:val="28"/>
          <w:szCs w:val="28"/>
        </w:rPr>
        <w:t>По результатам проведения электронного аукциона договор заключается не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14:paraId="022F4443" w14:textId="77777777" w:rsidR="00333640" w:rsidRDefault="00333640" w:rsidP="00333640">
      <w:pPr>
        <w:ind w:firstLine="708"/>
        <w:jc w:val="both"/>
        <w:rPr>
          <w:sz w:val="28"/>
          <w:szCs w:val="28"/>
        </w:rPr>
      </w:pPr>
      <w:r>
        <w:rPr>
          <w:sz w:val="28"/>
          <w:szCs w:val="28"/>
        </w:rPr>
        <w:t xml:space="preserve">Документация об аукционе размещена на </w:t>
      </w:r>
      <w:bookmarkStart w:id="12" w:name="_Hlk124775507"/>
      <w:r>
        <w:rPr>
          <w:sz w:val="28"/>
          <w:szCs w:val="28"/>
        </w:rPr>
        <w:t>официальном сайте торгов</w:t>
      </w:r>
      <w:bookmarkEnd w:id="12"/>
      <w:r>
        <w:rPr>
          <w:sz w:val="28"/>
          <w:szCs w:val="28"/>
        </w:rPr>
        <w:t xml:space="preserve">: www.torgi.gov.ru, электронной торговой площадке </w:t>
      </w:r>
      <w:r>
        <w:rPr>
          <w:sz w:val="28"/>
          <w:szCs w:val="28"/>
          <w:shd w:val="clear" w:color="auto" w:fill="FFFFFF"/>
        </w:rPr>
        <w:t>ООО «РТС-тендер»</w:t>
      </w:r>
      <w:r>
        <w:rPr>
          <w:color w:val="333333"/>
          <w:sz w:val="28"/>
          <w:szCs w:val="28"/>
          <w:shd w:val="clear" w:color="auto" w:fill="FFFFFF"/>
        </w:rPr>
        <w:t> </w:t>
      </w:r>
      <w:hyperlink r:id="rId13" w:tgtFrame="_blank" w:history="1">
        <w:r>
          <w:rPr>
            <w:rStyle w:val="ac"/>
            <w:color w:val="2067B0"/>
            <w:sz w:val="28"/>
            <w:szCs w:val="28"/>
            <w:shd w:val="clear" w:color="auto" w:fill="FFFFFF"/>
          </w:rPr>
          <w:t>https://www.rts-tender.ru</w:t>
        </w:r>
      </w:hyperlink>
      <w:r>
        <w:rPr>
          <w:sz w:val="28"/>
          <w:szCs w:val="28"/>
        </w:rPr>
        <w:t>.</w:t>
      </w:r>
    </w:p>
    <w:p w14:paraId="6A5A78DB" w14:textId="77777777" w:rsidR="00333640" w:rsidRDefault="00333640" w:rsidP="00333640">
      <w:pPr>
        <w:ind w:firstLine="709"/>
        <w:jc w:val="both"/>
        <w:rPr>
          <w:sz w:val="28"/>
          <w:szCs w:val="28"/>
        </w:rPr>
      </w:pPr>
      <w:r>
        <w:rPr>
          <w:sz w:val="28"/>
          <w:szCs w:val="28"/>
        </w:rPr>
        <w:t xml:space="preserve">Ознакомиться с дополнительной информацией о порядке организации торгов и условиями договора аренды можно, на официальном сайте </w:t>
      </w:r>
      <w:r>
        <w:rPr>
          <w:sz w:val="28"/>
          <w:szCs w:val="28"/>
          <w:lang w:val="en-US"/>
        </w:rPr>
        <w:t>www</w:t>
      </w:r>
      <w:r>
        <w:rPr>
          <w:sz w:val="28"/>
          <w:szCs w:val="28"/>
        </w:rPr>
        <w:t>.</w:t>
      </w:r>
      <w:r>
        <w:rPr>
          <w:sz w:val="28"/>
          <w:szCs w:val="28"/>
          <w:lang w:val="en-US"/>
        </w:rPr>
        <w:t>torgi</w:t>
      </w:r>
      <w:r>
        <w:rPr>
          <w:sz w:val="28"/>
          <w:szCs w:val="28"/>
        </w:rPr>
        <w:t>.</w:t>
      </w:r>
      <w:r>
        <w:rPr>
          <w:sz w:val="28"/>
          <w:szCs w:val="28"/>
          <w:lang w:val="en-US"/>
        </w:rPr>
        <w:t>gov</w:t>
      </w:r>
      <w:r>
        <w:rPr>
          <w:sz w:val="28"/>
          <w:szCs w:val="28"/>
        </w:rPr>
        <w:t>.</w:t>
      </w:r>
      <w:r>
        <w:rPr>
          <w:sz w:val="28"/>
          <w:szCs w:val="28"/>
          <w:lang w:val="en-US"/>
        </w:rPr>
        <w:t>ru</w:t>
      </w:r>
      <w:r>
        <w:rPr>
          <w:sz w:val="28"/>
          <w:szCs w:val="28"/>
        </w:rPr>
        <w:t xml:space="preserve">, на официальном сайте администрации городского поселения «Город Амурск» </w:t>
      </w:r>
      <w:hyperlink r:id="rId14" w:history="1">
        <w:r>
          <w:rPr>
            <w:rStyle w:val="ac"/>
            <w:sz w:val="28"/>
            <w:szCs w:val="28"/>
            <w:lang w:val="en-US"/>
          </w:rPr>
          <w:t>www</w:t>
        </w:r>
        <w:r>
          <w:rPr>
            <w:rStyle w:val="ac"/>
            <w:sz w:val="28"/>
            <w:szCs w:val="28"/>
          </w:rPr>
          <w:t>.</w:t>
        </w:r>
        <w:r>
          <w:rPr>
            <w:rStyle w:val="ac"/>
            <w:sz w:val="28"/>
            <w:szCs w:val="28"/>
            <w:lang w:val="en-US"/>
          </w:rPr>
          <w:t>amursk</w:t>
        </w:r>
        <w:r>
          <w:rPr>
            <w:rStyle w:val="ac"/>
            <w:sz w:val="28"/>
            <w:szCs w:val="28"/>
          </w:rPr>
          <w:t>.</w:t>
        </w:r>
        <w:r>
          <w:rPr>
            <w:rStyle w:val="ac"/>
            <w:sz w:val="28"/>
            <w:szCs w:val="28"/>
            <w:lang w:val="en-US"/>
          </w:rPr>
          <w:t>ru</w:t>
        </w:r>
      </w:hyperlink>
      <w:r>
        <w:rPr>
          <w:sz w:val="28"/>
          <w:szCs w:val="28"/>
        </w:rPr>
        <w:t>,  в отделе по управлению муниципальным имуществом: г. Амурск, пр. Комсомольский, д. 2А, каб. № 1 Контактный телефон: 8 (42 142) 2-64-81</w:t>
      </w:r>
    </w:p>
    <w:bookmarkEnd w:id="3"/>
    <w:p w14:paraId="2BDB6472" w14:textId="77777777" w:rsidR="00333640" w:rsidRDefault="00333640" w:rsidP="00333640">
      <w:pPr>
        <w:jc w:val="both"/>
        <w:rPr>
          <w:sz w:val="28"/>
          <w:szCs w:val="28"/>
        </w:rPr>
      </w:pPr>
    </w:p>
    <w:p w14:paraId="1AA92FB3" w14:textId="77777777" w:rsidR="00333640" w:rsidRDefault="00333640" w:rsidP="00333640">
      <w:pPr>
        <w:jc w:val="both"/>
        <w:rPr>
          <w:sz w:val="28"/>
          <w:szCs w:val="28"/>
        </w:rPr>
      </w:pPr>
      <w:r>
        <w:rPr>
          <w:sz w:val="28"/>
          <w:szCs w:val="28"/>
        </w:rPr>
        <w:t xml:space="preserve">И.о. начальника отдела УМИ </w:t>
      </w:r>
      <w:r>
        <w:rPr>
          <w:sz w:val="28"/>
          <w:szCs w:val="28"/>
        </w:rPr>
        <w:tab/>
      </w:r>
      <w:r>
        <w:rPr>
          <w:sz w:val="28"/>
          <w:szCs w:val="28"/>
        </w:rPr>
        <w:tab/>
      </w:r>
      <w:r>
        <w:rPr>
          <w:sz w:val="28"/>
          <w:szCs w:val="28"/>
        </w:rPr>
        <w:tab/>
      </w:r>
      <w:r>
        <w:rPr>
          <w:sz w:val="28"/>
          <w:szCs w:val="28"/>
        </w:rPr>
        <w:tab/>
      </w:r>
      <w:bookmarkEnd w:id="0"/>
      <w:bookmarkEnd w:id="1"/>
      <w:r>
        <w:rPr>
          <w:sz w:val="28"/>
          <w:szCs w:val="28"/>
        </w:rPr>
        <w:t xml:space="preserve">                     Н.В. Лыкова</w:t>
      </w:r>
    </w:p>
    <w:p w14:paraId="2F88EB07" w14:textId="77777777" w:rsidR="007069D7" w:rsidRPr="00DA744E" w:rsidRDefault="007069D7" w:rsidP="00333640">
      <w:pPr>
        <w:ind w:firstLine="708"/>
        <w:jc w:val="both"/>
      </w:pPr>
    </w:p>
    <w:sectPr w:rsidR="007069D7" w:rsidRPr="00DA744E" w:rsidSect="002D2F61">
      <w:pgSz w:w="11906" w:h="16838"/>
      <w:pgMar w:top="1134" w:right="567" w:bottom="709" w:left="1985" w:header="709" w:footer="709"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C497A"/>
    <w:multiLevelType w:val="multilevel"/>
    <w:tmpl w:val="6EBA381C"/>
    <w:lvl w:ilvl="0">
      <w:start w:val="1"/>
      <w:numFmt w:val="decimal"/>
      <w:lvlText w:val="%1."/>
      <w:lvlJc w:val="center"/>
      <w:pPr>
        <w:tabs>
          <w:tab w:val="num" w:pos="1069"/>
        </w:tabs>
        <w:ind w:left="0" w:firstLine="709"/>
      </w:pPr>
      <w:rPr>
        <w:rFonts w:hint="default"/>
      </w:rPr>
    </w:lvl>
    <w:lvl w:ilvl="1">
      <w:start w:val="1"/>
      <w:numFmt w:val="decimal"/>
      <w:lvlText w:val="%1.%2."/>
      <w:lvlJc w:val="center"/>
      <w:pPr>
        <w:tabs>
          <w:tab w:val="num" w:pos="1080"/>
        </w:tabs>
        <w:ind w:left="11" w:firstLine="709"/>
      </w:pPr>
      <w:rPr>
        <w:rFonts w:hint="default"/>
        <w:b w:val="0"/>
        <w:i w:val="0"/>
      </w:rPr>
    </w:lvl>
    <w:lvl w:ilvl="2">
      <w:start w:val="1"/>
      <w:numFmt w:val="decimal"/>
      <w:lvlText w:val="%1.%2.%3."/>
      <w:lvlJc w:val="center"/>
      <w:pPr>
        <w:tabs>
          <w:tab w:val="num" w:pos="1069"/>
        </w:tabs>
        <w:ind w:left="0" w:firstLine="709"/>
      </w:pPr>
      <w:rPr>
        <w:rFonts w:hint="default"/>
      </w:rPr>
    </w:lvl>
    <w:lvl w:ilvl="3">
      <w:start w:val="1"/>
      <w:numFmt w:val="decimal"/>
      <w:lvlText w:val="%1.%2.%3.%4."/>
      <w:lvlJc w:val="center"/>
      <w:pPr>
        <w:tabs>
          <w:tab w:val="num" w:pos="1069"/>
        </w:tabs>
        <w:ind w:left="0" w:firstLine="709"/>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 w15:restartNumberingAfterBreak="0">
    <w:nsid w:val="155A5292"/>
    <w:multiLevelType w:val="hybridMultilevel"/>
    <w:tmpl w:val="D4960072"/>
    <w:lvl w:ilvl="0" w:tplc="E084CA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927408"/>
    <w:multiLevelType w:val="hybridMultilevel"/>
    <w:tmpl w:val="DF0E9548"/>
    <w:lvl w:ilvl="0" w:tplc="242E8306">
      <w:start w:val="1"/>
      <w:numFmt w:val="upperRoman"/>
      <w:lvlText w:val="%1."/>
      <w:lvlJc w:val="left"/>
      <w:pPr>
        <w:ind w:left="1429" w:hanging="72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7AE"/>
    <w:rsid w:val="000457F7"/>
    <w:rsid w:val="001B7E13"/>
    <w:rsid w:val="00207960"/>
    <w:rsid w:val="0028024F"/>
    <w:rsid w:val="00333640"/>
    <w:rsid w:val="004149CA"/>
    <w:rsid w:val="0055578C"/>
    <w:rsid w:val="005E43C2"/>
    <w:rsid w:val="00617A5F"/>
    <w:rsid w:val="007069D7"/>
    <w:rsid w:val="007719BC"/>
    <w:rsid w:val="00870160"/>
    <w:rsid w:val="00972F01"/>
    <w:rsid w:val="00B36479"/>
    <w:rsid w:val="00B72525"/>
    <w:rsid w:val="00C647AE"/>
    <w:rsid w:val="00D069E7"/>
    <w:rsid w:val="00D30CB7"/>
    <w:rsid w:val="00DA74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D4DE0"/>
  <w15:chartTrackingRefBased/>
  <w15:docId w15:val="{F12A4836-44DF-4A4A-8807-E0CF28BB8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47A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647AE"/>
    <w:pPr>
      <w:keepNext/>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47AE"/>
    <w:rPr>
      <w:rFonts w:ascii="Times New Roman" w:eastAsia="Times New Roman" w:hAnsi="Times New Roman" w:cs="Times New Roman"/>
      <w:sz w:val="24"/>
      <w:szCs w:val="20"/>
      <w:lang w:eastAsia="ru-RU"/>
    </w:rPr>
  </w:style>
  <w:style w:type="paragraph" w:styleId="a3">
    <w:name w:val="Plain Text"/>
    <w:basedOn w:val="a"/>
    <w:link w:val="a4"/>
    <w:rsid w:val="00C647AE"/>
    <w:rPr>
      <w:rFonts w:ascii="Courier New" w:hAnsi="Courier New"/>
      <w:sz w:val="20"/>
      <w:szCs w:val="20"/>
    </w:rPr>
  </w:style>
  <w:style w:type="character" w:customStyle="1" w:styleId="a4">
    <w:name w:val="Текст Знак"/>
    <w:basedOn w:val="a0"/>
    <w:link w:val="a3"/>
    <w:rsid w:val="00C647AE"/>
    <w:rPr>
      <w:rFonts w:ascii="Courier New" w:eastAsia="Times New Roman" w:hAnsi="Courier New" w:cs="Times New Roman"/>
      <w:sz w:val="20"/>
      <w:szCs w:val="20"/>
      <w:lang w:eastAsia="ru-RU"/>
    </w:rPr>
  </w:style>
  <w:style w:type="paragraph" w:customStyle="1" w:styleId="ConsPlusTitle">
    <w:name w:val="ConsPlusTitle"/>
    <w:rsid w:val="00C647A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3">
    <w:name w:val="Body Text Indent 3"/>
    <w:basedOn w:val="a"/>
    <w:link w:val="30"/>
    <w:rsid w:val="00C647AE"/>
    <w:pPr>
      <w:spacing w:before="100" w:beforeAutospacing="1" w:after="100" w:afterAutospacing="1"/>
    </w:pPr>
  </w:style>
  <w:style w:type="character" w:customStyle="1" w:styleId="30">
    <w:name w:val="Основной текст с отступом 3 Знак"/>
    <w:basedOn w:val="a0"/>
    <w:link w:val="3"/>
    <w:rsid w:val="00C647AE"/>
    <w:rPr>
      <w:rFonts w:ascii="Times New Roman" w:eastAsia="Times New Roman" w:hAnsi="Times New Roman" w:cs="Times New Roman"/>
      <w:sz w:val="24"/>
      <w:szCs w:val="24"/>
      <w:lang w:eastAsia="ru-RU"/>
    </w:rPr>
  </w:style>
  <w:style w:type="paragraph" w:customStyle="1" w:styleId="11">
    <w:name w:val="1"/>
    <w:basedOn w:val="a"/>
    <w:rsid w:val="00C647AE"/>
    <w:pPr>
      <w:spacing w:before="100" w:beforeAutospacing="1" w:after="100" w:afterAutospacing="1"/>
    </w:pPr>
  </w:style>
  <w:style w:type="paragraph" w:customStyle="1" w:styleId="a5">
    <w:basedOn w:val="a"/>
    <w:next w:val="a6"/>
    <w:qFormat/>
    <w:rsid w:val="00C647AE"/>
    <w:pPr>
      <w:tabs>
        <w:tab w:val="left" w:pos="4820"/>
      </w:tabs>
      <w:jc w:val="center"/>
    </w:pPr>
    <w:rPr>
      <w:szCs w:val="20"/>
    </w:rPr>
  </w:style>
  <w:style w:type="paragraph" w:styleId="a7">
    <w:name w:val="Body Text"/>
    <w:basedOn w:val="a"/>
    <w:link w:val="a8"/>
    <w:rsid w:val="00C647AE"/>
    <w:pPr>
      <w:spacing w:after="120"/>
    </w:pPr>
  </w:style>
  <w:style w:type="character" w:customStyle="1" w:styleId="a8">
    <w:name w:val="Основной текст Знак"/>
    <w:basedOn w:val="a0"/>
    <w:link w:val="a7"/>
    <w:rsid w:val="00C647AE"/>
    <w:rPr>
      <w:rFonts w:ascii="Times New Roman" w:eastAsia="Times New Roman" w:hAnsi="Times New Roman" w:cs="Times New Roman"/>
      <w:sz w:val="24"/>
      <w:szCs w:val="24"/>
      <w:lang w:eastAsia="ru-RU"/>
    </w:rPr>
  </w:style>
  <w:style w:type="paragraph" w:styleId="a9">
    <w:name w:val="Balloon Text"/>
    <w:basedOn w:val="a"/>
    <w:link w:val="aa"/>
    <w:semiHidden/>
    <w:rsid w:val="00C647AE"/>
    <w:rPr>
      <w:rFonts w:ascii="Tahoma" w:hAnsi="Tahoma" w:cs="Tahoma"/>
      <w:sz w:val="16"/>
      <w:szCs w:val="16"/>
    </w:rPr>
  </w:style>
  <w:style w:type="character" w:customStyle="1" w:styleId="aa">
    <w:name w:val="Текст выноски Знак"/>
    <w:basedOn w:val="a0"/>
    <w:link w:val="a9"/>
    <w:semiHidden/>
    <w:rsid w:val="00C647AE"/>
    <w:rPr>
      <w:rFonts w:ascii="Tahoma" w:eastAsia="Times New Roman" w:hAnsi="Tahoma" w:cs="Tahoma"/>
      <w:sz w:val="16"/>
      <w:szCs w:val="16"/>
      <w:lang w:eastAsia="ru-RU"/>
    </w:rPr>
  </w:style>
  <w:style w:type="paragraph" w:styleId="ab">
    <w:name w:val="Block Text"/>
    <w:basedOn w:val="a"/>
    <w:rsid w:val="00C647AE"/>
    <w:pPr>
      <w:widowControl w:val="0"/>
      <w:ind w:left="142" w:right="-281" w:firstLine="284"/>
      <w:jc w:val="both"/>
    </w:pPr>
    <w:rPr>
      <w:sz w:val="28"/>
      <w:szCs w:val="20"/>
    </w:rPr>
  </w:style>
  <w:style w:type="paragraph" w:customStyle="1" w:styleId="12">
    <w:name w:val="Знак1"/>
    <w:basedOn w:val="a"/>
    <w:rsid w:val="00C647AE"/>
    <w:pPr>
      <w:spacing w:before="100" w:beforeAutospacing="1" w:after="100" w:afterAutospacing="1"/>
    </w:pPr>
    <w:rPr>
      <w:rFonts w:ascii="Tahoma" w:hAnsi="Tahoma"/>
      <w:sz w:val="20"/>
      <w:szCs w:val="20"/>
      <w:lang w:val="en-US" w:eastAsia="en-US"/>
    </w:rPr>
  </w:style>
  <w:style w:type="character" w:styleId="ac">
    <w:name w:val="Hyperlink"/>
    <w:rsid w:val="00C647AE"/>
    <w:rPr>
      <w:strike w:val="0"/>
      <w:dstrike w:val="0"/>
      <w:color w:val="1F639B"/>
      <w:u w:val="none"/>
      <w:effect w:val="none"/>
    </w:rPr>
  </w:style>
  <w:style w:type="paragraph" w:styleId="ad">
    <w:name w:val="Body Text Indent"/>
    <w:basedOn w:val="a"/>
    <w:link w:val="ae"/>
    <w:rsid w:val="00C647AE"/>
    <w:pPr>
      <w:spacing w:after="120"/>
      <w:ind w:left="283"/>
    </w:pPr>
  </w:style>
  <w:style w:type="character" w:customStyle="1" w:styleId="ae">
    <w:name w:val="Основной текст с отступом Знак"/>
    <w:basedOn w:val="a0"/>
    <w:link w:val="ad"/>
    <w:rsid w:val="00C647AE"/>
    <w:rPr>
      <w:rFonts w:ascii="Times New Roman" w:eastAsia="Times New Roman" w:hAnsi="Times New Roman" w:cs="Times New Roman"/>
      <w:sz w:val="24"/>
      <w:szCs w:val="24"/>
      <w:lang w:eastAsia="ru-RU"/>
    </w:rPr>
  </w:style>
  <w:style w:type="paragraph" w:customStyle="1" w:styleId="FR1">
    <w:name w:val="FR1"/>
    <w:link w:val="FR10"/>
    <w:rsid w:val="00C647AE"/>
    <w:pPr>
      <w:widowControl w:val="0"/>
      <w:spacing w:after="0" w:line="240" w:lineRule="auto"/>
      <w:ind w:firstLine="100"/>
      <w:jc w:val="both"/>
    </w:pPr>
    <w:rPr>
      <w:rFonts w:ascii="Times New Roman" w:eastAsia="Times New Roman" w:hAnsi="Times New Roman" w:cs="Times New Roman"/>
      <w:b/>
      <w:i/>
      <w:sz w:val="18"/>
      <w:szCs w:val="20"/>
      <w:lang w:eastAsia="ru-RU"/>
    </w:rPr>
  </w:style>
  <w:style w:type="character" w:customStyle="1" w:styleId="FR10">
    <w:name w:val="FR1 Знак"/>
    <w:link w:val="FR1"/>
    <w:locked/>
    <w:rsid w:val="00C647AE"/>
    <w:rPr>
      <w:rFonts w:ascii="Times New Roman" w:eastAsia="Times New Roman" w:hAnsi="Times New Roman" w:cs="Times New Roman"/>
      <w:b/>
      <w:i/>
      <w:sz w:val="18"/>
      <w:szCs w:val="20"/>
      <w:lang w:eastAsia="ru-RU"/>
    </w:rPr>
  </w:style>
  <w:style w:type="paragraph" w:customStyle="1" w:styleId="ConsNormal">
    <w:name w:val="ConsNormal"/>
    <w:uiPriority w:val="99"/>
    <w:rsid w:val="00C647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western">
    <w:name w:val="western"/>
    <w:basedOn w:val="a"/>
    <w:uiPriority w:val="99"/>
    <w:rsid w:val="00C647AE"/>
    <w:pPr>
      <w:spacing w:before="100" w:beforeAutospacing="1" w:after="100" w:afterAutospacing="1"/>
    </w:pPr>
  </w:style>
  <w:style w:type="paragraph" w:styleId="af">
    <w:name w:val="header"/>
    <w:basedOn w:val="a"/>
    <w:link w:val="af0"/>
    <w:uiPriority w:val="99"/>
    <w:rsid w:val="00C647AE"/>
    <w:pPr>
      <w:tabs>
        <w:tab w:val="center" w:pos="4677"/>
        <w:tab w:val="right" w:pos="9355"/>
      </w:tabs>
    </w:pPr>
  </w:style>
  <w:style w:type="character" w:customStyle="1" w:styleId="af0">
    <w:name w:val="Верхний колонтитул Знак"/>
    <w:basedOn w:val="a0"/>
    <w:link w:val="af"/>
    <w:uiPriority w:val="99"/>
    <w:rsid w:val="00C647AE"/>
    <w:rPr>
      <w:rFonts w:ascii="Times New Roman" w:eastAsia="Times New Roman" w:hAnsi="Times New Roman" w:cs="Times New Roman"/>
      <w:sz w:val="24"/>
      <w:szCs w:val="24"/>
      <w:lang w:eastAsia="ru-RU"/>
    </w:rPr>
  </w:style>
  <w:style w:type="paragraph" w:styleId="af1">
    <w:name w:val="footer"/>
    <w:basedOn w:val="a"/>
    <w:link w:val="af2"/>
    <w:rsid w:val="00C647AE"/>
    <w:pPr>
      <w:tabs>
        <w:tab w:val="center" w:pos="4677"/>
        <w:tab w:val="right" w:pos="9355"/>
      </w:tabs>
    </w:pPr>
  </w:style>
  <w:style w:type="character" w:customStyle="1" w:styleId="af2">
    <w:name w:val="Нижний колонтитул Знак"/>
    <w:basedOn w:val="a0"/>
    <w:link w:val="af1"/>
    <w:rsid w:val="00C647AE"/>
    <w:rPr>
      <w:rFonts w:ascii="Times New Roman" w:eastAsia="Times New Roman" w:hAnsi="Times New Roman" w:cs="Times New Roman"/>
      <w:sz w:val="24"/>
      <w:szCs w:val="24"/>
      <w:lang w:eastAsia="ru-RU"/>
    </w:rPr>
  </w:style>
  <w:style w:type="character" w:styleId="af3">
    <w:name w:val="Unresolved Mention"/>
    <w:uiPriority w:val="99"/>
    <w:semiHidden/>
    <w:unhideWhenUsed/>
    <w:rsid w:val="00C647AE"/>
    <w:rPr>
      <w:color w:val="605E5C"/>
      <w:shd w:val="clear" w:color="auto" w:fill="E1DFDD"/>
    </w:rPr>
  </w:style>
  <w:style w:type="paragraph" w:styleId="af4">
    <w:name w:val="Normal (Web)"/>
    <w:basedOn w:val="a"/>
    <w:uiPriority w:val="99"/>
    <w:semiHidden/>
    <w:unhideWhenUsed/>
    <w:rsid w:val="00C647AE"/>
  </w:style>
  <w:style w:type="paragraph" w:styleId="a6">
    <w:name w:val="Title"/>
    <w:basedOn w:val="a"/>
    <w:next w:val="a"/>
    <w:link w:val="af5"/>
    <w:uiPriority w:val="10"/>
    <w:qFormat/>
    <w:rsid w:val="00C647AE"/>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6"/>
    <w:uiPriority w:val="10"/>
    <w:rsid w:val="00C647AE"/>
    <w:rPr>
      <w:rFonts w:asciiTheme="majorHAnsi" w:eastAsiaTheme="majorEastAsia" w:hAnsiTheme="majorHAnsi" w:cstheme="majorBidi"/>
      <w:spacing w:val="-10"/>
      <w:kern w:val="28"/>
      <w:sz w:val="56"/>
      <w:szCs w:val="56"/>
      <w:lang w:eastAsia="ru-RU"/>
    </w:rPr>
  </w:style>
  <w:style w:type="paragraph" w:customStyle="1" w:styleId="af6">
    <w:basedOn w:val="a"/>
    <w:next w:val="a6"/>
    <w:qFormat/>
    <w:rsid w:val="007719BC"/>
    <w:pPr>
      <w:tabs>
        <w:tab w:val="left" w:pos="4820"/>
      </w:tabs>
      <w:jc w:val="center"/>
    </w:pPr>
    <w:rPr>
      <w:szCs w:val="20"/>
    </w:rPr>
  </w:style>
  <w:style w:type="paragraph" w:customStyle="1" w:styleId="13">
    <w:name w:val="Знак1"/>
    <w:basedOn w:val="a"/>
    <w:rsid w:val="007719BC"/>
    <w:pPr>
      <w:spacing w:before="100" w:beforeAutospacing="1" w:after="100" w:afterAutospacing="1"/>
    </w:pPr>
    <w:rPr>
      <w:rFonts w:ascii="Tahoma" w:hAnsi="Tahoma"/>
      <w:sz w:val="20"/>
      <w:szCs w:val="20"/>
      <w:lang w:val="en-US" w:eastAsia="en-US"/>
    </w:rPr>
  </w:style>
  <w:style w:type="table" w:styleId="af7">
    <w:name w:val="Table Grid"/>
    <w:basedOn w:val="a1"/>
    <w:rsid w:val="007719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571588">
      <w:bodyDiv w:val="1"/>
      <w:marLeft w:val="0"/>
      <w:marRight w:val="0"/>
      <w:marTop w:val="0"/>
      <w:marBottom w:val="0"/>
      <w:divBdr>
        <w:top w:val="none" w:sz="0" w:space="0" w:color="auto"/>
        <w:left w:val="none" w:sz="0" w:space="0" w:color="auto"/>
        <w:bottom w:val="none" w:sz="0" w:space="0" w:color="auto"/>
        <w:right w:val="none" w:sz="0" w:space="0" w:color="auto"/>
      </w:divBdr>
    </w:div>
    <w:div w:id="471406303">
      <w:bodyDiv w:val="1"/>
      <w:marLeft w:val="0"/>
      <w:marRight w:val="0"/>
      <w:marTop w:val="0"/>
      <w:marBottom w:val="0"/>
      <w:divBdr>
        <w:top w:val="none" w:sz="0" w:space="0" w:color="auto"/>
        <w:left w:val="none" w:sz="0" w:space="0" w:color="auto"/>
        <w:bottom w:val="none" w:sz="0" w:space="0" w:color="auto"/>
        <w:right w:val="none" w:sz="0" w:space="0" w:color="auto"/>
      </w:divBdr>
    </w:div>
    <w:div w:id="1218933588">
      <w:bodyDiv w:val="1"/>
      <w:marLeft w:val="0"/>
      <w:marRight w:val="0"/>
      <w:marTop w:val="0"/>
      <w:marBottom w:val="0"/>
      <w:divBdr>
        <w:top w:val="none" w:sz="0" w:space="0" w:color="auto"/>
        <w:left w:val="none" w:sz="0" w:space="0" w:color="auto"/>
        <w:bottom w:val="none" w:sz="0" w:space="0" w:color="auto"/>
        <w:right w:val="none" w:sz="0" w:space="0" w:color="auto"/>
      </w:divBdr>
    </w:div>
    <w:div w:id="151376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 TargetMode="External"/><Relationship Id="rId13" Type="http://schemas.openxmlformats.org/officeDocument/2006/relationships/hyperlink" Target="https://www.rts-tender.ru/" TargetMode="Externa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rts-tender.ru/" TargetMode="External"/><Relationship Id="rId11" Type="http://schemas.openxmlformats.org/officeDocument/2006/relationships/hyperlink" Target="https://www.rts-tende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rts-tender.ru/" TargetMode="External"/><Relationship Id="rId4" Type="http://schemas.openxmlformats.org/officeDocument/2006/relationships/settings" Target="settings.xml"/><Relationship Id="rId9" Type="http://schemas.openxmlformats.org/officeDocument/2006/relationships/hyperlink" Target="https://www.rts-tender.ru/" TargetMode="External"/><Relationship Id="rId14" Type="http://schemas.openxmlformats.org/officeDocument/2006/relationships/hyperlink" Target="http://www.amu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6DF65-FD68-4C6B-A83C-39FA1C54A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3008</Words>
  <Characters>17149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Паршина</dc:creator>
  <cp:keywords/>
  <dc:description/>
  <cp:lastModifiedBy>Наталья Паршина</cp:lastModifiedBy>
  <cp:revision>29</cp:revision>
  <dcterms:created xsi:type="dcterms:W3CDTF">2024-04-15T01:24:00Z</dcterms:created>
  <dcterms:modified xsi:type="dcterms:W3CDTF">2025-12-01T02:32:00Z</dcterms:modified>
</cp:coreProperties>
</file>