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FBA7" w14:textId="4996106C" w:rsidR="00D32AB9" w:rsidRPr="00D32AB9" w:rsidRDefault="00D32AB9" w:rsidP="00D32AB9">
      <w:pPr>
        <w:ind w:firstLine="720"/>
        <w:jc w:val="both"/>
        <w:rPr>
          <w:b/>
          <w:bCs/>
          <w:sz w:val="28"/>
          <w:szCs w:val="28"/>
        </w:rPr>
      </w:pPr>
      <w:r w:rsidRPr="00D32AB9">
        <w:rPr>
          <w:b/>
          <w:bCs/>
          <w:sz w:val="28"/>
          <w:szCs w:val="28"/>
        </w:rPr>
        <w:t xml:space="preserve">Заместитель главы администрации </w:t>
      </w:r>
      <w:r>
        <w:rPr>
          <w:b/>
          <w:bCs/>
          <w:sz w:val="28"/>
          <w:szCs w:val="28"/>
        </w:rPr>
        <w:t xml:space="preserve">по вопросам ЖКХ и транспорта </w:t>
      </w:r>
      <w:r w:rsidRPr="00D32AB9">
        <w:rPr>
          <w:b/>
          <w:bCs/>
          <w:sz w:val="28"/>
          <w:szCs w:val="28"/>
        </w:rPr>
        <w:t xml:space="preserve">осуществляет следующие функции: </w:t>
      </w:r>
    </w:p>
    <w:p w14:paraId="6C1487EA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AB9">
        <w:rPr>
          <w:rFonts w:ascii="Times New Roman" w:hAnsi="Times New Roman" w:cs="Times New Roman"/>
          <w:sz w:val="28"/>
          <w:szCs w:val="28"/>
        </w:rPr>
        <w:t xml:space="preserve">Организует оперативное и перспективное решение вопросов в сфере жилищно-коммунального хозяйства, строительства, транспорта, благоустройства и дорожного хозяйства, городского поселения «Город Амурск» Амурского муниципального района Хабаровского края (далее – городское поселение). </w:t>
      </w:r>
    </w:p>
    <w:p w14:paraId="6AAF0EB9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Участвует в формировании перспективных планов капитального ремонта, реконструкции объектов инженерной инфраструктуры, благоустройства и дорожного хозяйства.</w:t>
      </w:r>
    </w:p>
    <w:p w14:paraId="58D4ACA4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Осуществляет разработку и проведение мероприятий, обеспечивающих эффективное функционирование и развитие жилищно-коммунального хозяйства, транспорта, связи, благоустройства и дорожного хозяйства городского поселения.</w:t>
      </w:r>
    </w:p>
    <w:p w14:paraId="71EFFCD2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Осуществляет рассмотрение и подготовку рекомендаций главе города по вопросам градостроительной деятельности, разрешительной документации на строительство, эксплуатацию объектов капитального строительства, рекламных конструкций.</w:t>
      </w:r>
    </w:p>
    <w:p w14:paraId="1EC2FE0D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Обеспечивает разработку проектов муниципальных правовых актов в сфере жилищно-коммунального хозяйства, транспорта, благоустройства и дорожного хозяйства городского поселения.</w:t>
      </w:r>
    </w:p>
    <w:p w14:paraId="3998F2A5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 xml:space="preserve">Принимает участие в решении вопросов предупреждения и ликвидации последствий чрезвычайных ситуаций на территории городского поселения. </w:t>
      </w:r>
    </w:p>
    <w:p w14:paraId="3BA16714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 xml:space="preserve">Организует разработку и участие в обеспечении реализации муниципальных программ администрации в области жилищно-коммунального хозяйства, транспорта, благоустройства и дорожного хозяйства, жилищного строительства. </w:t>
      </w:r>
    </w:p>
    <w:p w14:paraId="39FC3A84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 xml:space="preserve">Организует разработку предложений по осуществлению единой финансовой политики, совершенствование договорных отношений в сфере жилищно-коммунального хозяйства, транспорта, благоустройства и дорожного хозяйства на территории городского поселения. </w:t>
      </w:r>
    </w:p>
    <w:p w14:paraId="1C5DA209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учреждению, реорганизации и ликвидации организаций жилищно-коммунального хозяйства, транспорта, благоустройства и дорожного хозяйства городского поселения.</w:t>
      </w:r>
    </w:p>
    <w:p w14:paraId="4F1E0311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субъектами градостроительной деятельности положений схем территориального планирования, генерального плана городского поселения, иной утвержденной документации о территориальном планировании, правил землепользования и застройки, документации о планировке территорий, требований градостроительных планов земельных участков, местных нормативов градостроительного проектирования, требований регламентов регулирования градостроительной деятельности, требований исходно-разрешительной документации при разработке проектной документации, при осуществлении </w:t>
      </w:r>
      <w:r w:rsidRPr="00D32AB9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и благоустройства на территории городского поселения.</w:t>
      </w:r>
    </w:p>
    <w:p w14:paraId="4D688E2C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Контролирует работу подведомственных структурных подразделений администрации и муниципальных организаций.</w:t>
      </w:r>
    </w:p>
    <w:p w14:paraId="3F231682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Взаимодействует с должностными лицами Правительства Хабаровского края, администрации Амурского муниципального района Хабаровского края, депутатами Законодательной Думы Хабаровского края; Собрания Амурского муниципального района, Совета депутатов городского поселения, с руководителями предприятий, организаций и учреждений на территории городского поселения; федеральными, краевыми и территориальными органами власти и федеральными, краевыми надзорными органами в пределах своей компетенции.</w:t>
      </w:r>
    </w:p>
    <w:p w14:paraId="402361FA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Осуществляет прием граждан, обеспечивает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Российской Федерации срок.</w:t>
      </w:r>
    </w:p>
    <w:p w14:paraId="28728B1D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Должность заместителя главы администрации входит в Перечень должностных лиц администрации, уполномоченных составлять протоколы об административных правонарушениях, предусмотренных Кодексом Хабаровского края об административных правонарушениях.</w:t>
      </w:r>
    </w:p>
    <w:p w14:paraId="4D4FA277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color w:val="000000"/>
          <w:sz w:val="28"/>
          <w:szCs w:val="28"/>
        </w:rPr>
        <w:t>Организует и координирует деятельность эвакуационной комиссии городского поселения.</w:t>
      </w:r>
    </w:p>
    <w:p w14:paraId="03187B49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Содействует реализации прав граждан на доступ к информации о деятельности администрации, следит за обновлением информации на стендах и сайте администрации.</w:t>
      </w:r>
    </w:p>
    <w:p w14:paraId="5D3E6101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color w:val="000000"/>
          <w:sz w:val="28"/>
          <w:szCs w:val="28"/>
        </w:rPr>
        <w:t>Принимает участие в работе постоянно действующих комиссий, координационных советов, рабочих групп.</w:t>
      </w:r>
    </w:p>
    <w:p w14:paraId="3D1C5A21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Осуществляет персональное сопровождение инвалидов при оказании муниципальной услуги в пределах своей компетенции.</w:t>
      </w:r>
    </w:p>
    <w:p w14:paraId="03BA6AA6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bCs/>
          <w:sz w:val="28"/>
          <w:szCs w:val="28"/>
        </w:rPr>
        <w:t>Готовит документы для размещения муниципального заказа (заявка, проект муниципального контракта, коммерческие предложения, сметы, техническое задание (спецификация), требования к участникам закупки в соответствии с действующим законодательством и нормативными актами в сфере своей деятельности.</w:t>
      </w:r>
    </w:p>
    <w:p w14:paraId="219A20CC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 xml:space="preserve">Осуществляет меры по предупреждению коррупции в администрации. </w:t>
      </w:r>
    </w:p>
    <w:p w14:paraId="30E8F852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Анализирует состояние работы антикоррупционной направленности в администрации и разрабатывает предложения по повышению ее эффективности.</w:t>
      </w:r>
    </w:p>
    <w:p w14:paraId="748B1CD4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>Принимает участие в разработке методических и информационных материалов в пределах своей компетенции.</w:t>
      </w:r>
    </w:p>
    <w:p w14:paraId="17DDF651" w14:textId="77777777" w:rsidR="00D32AB9" w:rsidRPr="00D32AB9" w:rsidRDefault="00D32AB9" w:rsidP="00D32AB9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B9">
        <w:rPr>
          <w:rFonts w:ascii="Times New Roman" w:hAnsi="Times New Roman" w:cs="Times New Roman"/>
          <w:sz w:val="28"/>
          <w:szCs w:val="28"/>
        </w:rPr>
        <w:t xml:space="preserve">Участвует в работе по формированию антикоррупционного мировоззрения, повышения уровня правосознания и правовой культуры муниципальных служащих, организации и проведении учебных занятий, направленных на формирование нетерпимого отношения к проявлениям </w:t>
      </w:r>
      <w:r w:rsidRPr="00D32AB9">
        <w:rPr>
          <w:rFonts w:ascii="Times New Roman" w:hAnsi="Times New Roman" w:cs="Times New Roman"/>
          <w:sz w:val="28"/>
          <w:szCs w:val="28"/>
        </w:rPr>
        <w:lastRenderedPageBreak/>
        <w:t>коррупции.</w:t>
      </w:r>
    </w:p>
    <w:p w14:paraId="27613DB0" w14:textId="77777777" w:rsidR="00515701" w:rsidRDefault="00515701"/>
    <w:sectPr w:rsidR="0051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F34EB"/>
    <w:multiLevelType w:val="multilevel"/>
    <w:tmpl w:val="CBB42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3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9"/>
    <w:rsid w:val="0026655A"/>
    <w:rsid w:val="00515701"/>
    <w:rsid w:val="008700E9"/>
    <w:rsid w:val="00B24725"/>
    <w:rsid w:val="00D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5404"/>
  <w15:chartTrackingRefBased/>
  <w15:docId w15:val="{BDD759E3-6B3D-4999-BD47-6FE0B6A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AB9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11"/>
    <w:rsid w:val="00D32AB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D32AB9"/>
    <w:pPr>
      <w:widowControl w:val="0"/>
      <w:shd w:val="clear" w:color="auto" w:fill="FFFFFF"/>
      <w:spacing w:line="0" w:lineRule="atLeast"/>
      <w:ind w:firstLine="1298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2024-01-10T00:32:00Z</dcterms:created>
  <dcterms:modified xsi:type="dcterms:W3CDTF">2024-01-10T00:32:00Z</dcterms:modified>
</cp:coreProperties>
</file>