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1DE3" w14:textId="4F6656E8" w:rsidR="00FE0379" w:rsidRDefault="00FE0379" w:rsidP="00331C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42DC13AE" w14:textId="1A4742A4" w:rsidR="00FE0379" w:rsidRPr="00FE0379" w:rsidRDefault="00FE0379" w:rsidP="00FE0379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E0379">
        <w:rPr>
          <w:rFonts w:ascii="Times New Roman" w:hAnsi="Times New Roman" w:cs="Times New Roman"/>
          <w:sz w:val="28"/>
          <w:szCs w:val="28"/>
        </w:rPr>
        <w:t xml:space="preserve">реализации Стратегии социально-экономического развития города Амурска в 2024 году </w:t>
      </w:r>
    </w:p>
    <w:p w14:paraId="137EBF07" w14:textId="77777777" w:rsidR="000C1E44" w:rsidRDefault="000C1E44" w:rsidP="000C1E4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9F987FB" w14:textId="77777777" w:rsidR="000C1E44" w:rsidRDefault="000C1E44" w:rsidP="000C1E4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C1B1015" w14:textId="3721CB71" w:rsidR="00FE0379" w:rsidRPr="000C1E44" w:rsidRDefault="000C1E44" w:rsidP="000C1E4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№ </w:t>
      </w:r>
      <w:r w:rsidR="006C332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011D11C1" w14:textId="77777777" w:rsidR="000C1E44" w:rsidRPr="00E6473B" w:rsidRDefault="000C1E44" w:rsidP="000C1E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44D65D" w14:textId="77777777" w:rsidR="00FE0379" w:rsidRPr="00E6473B" w:rsidRDefault="00FE0379" w:rsidP="00FE037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6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стал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шестым</w:t>
      </w:r>
      <w:r w:rsidRPr="00E6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реализации Стратегии социально-экономического развития городского поселения «Город Амурск» на период до 2030 года, принятой решением Совета депутатов городского поселения «Город Амурск» от 19.07. 2018 </w:t>
      </w:r>
      <w:r w:rsidRPr="00E64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379 (в ред. от 23.12.2021 № 312)</w:t>
      </w:r>
      <w:r w:rsidRPr="00E6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плана мероприятий по реализации Стратегии, утвержденного постановлением администрации городского поселения от 12 ноября 2018 года № 416 (в ред. от 21.04.2022 № 162).</w:t>
      </w:r>
    </w:p>
    <w:p w14:paraId="0CE0745F" w14:textId="77777777" w:rsidR="00FE0379" w:rsidRPr="00E6473B" w:rsidRDefault="00FE0379" w:rsidP="00FE03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73B">
        <w:rPr>
          <w:rFonts w:ascii="Times New Roman" w:hAnsi="Times New Roman" w:cs="Times New Roman"/>
          <w:sz w:val="28"/>
          <w:szCs w:val="28"/>
        </w:rPr>
        <w:t xml:space="preserve">Основной целью Стратегии социально-экономического развития городского поселения «Город Амурск» на период до 2030 года является создание на территории поселения достойных условий жизни, забота о старших поколениях и молодежи, развитие культуры, поддержка и стимулирование предпринимательства </w:t>
      </w:r>
      <w:r w:rsidRPr="00E6473B">
        <w:rPr>
          <w:rFonts w:ascii="Times New Roman" w:hAnsi="Times New Roman" w:cs="Times New Roman"/>
          <w:color w:val="000000"/>
          <w:sz w:val="28"/>
          <w:szCs w:val="28"/>
        </w:rPr>
        <w:t>на основе устойчивого роста экономики городского поселения «Город Амурск».</w:t>
      </w:r>
    </w:p>
    <w:p w14:paraId="19DD1809" w14:textId="77777777" w:rsidR="00FE0379" w:rsidRDefault="00FE0379" w:rsidP="00FE03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3B">
        <w:rPr>
          <w:rFonts w:ascii="Times New Roman" w:eastAsia="Times New Roman" w:hAnsi="Times New Roman" w:cs="Times New Roman"/>
          <w:sz w:val="28"/>
          <w:szCs w:val="28"/>
        </w:rPr>
        <w:t>Деятельность администрации городского поселения «Город Амурск»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473B">
        <w:rPr>
          <w:rFonts w:ascii="Times New Roman" w:eastAsia="Times New Roman" w:hAnsi="Times New Roman" w:cs="Times New Roman"/>
          <w:sz w:val="28"/>
          <w:szCs w:val="28"/>
        </w:rPr>
        <w:t xml:space="preserve"> году была направлена на решение основных задач по улучшению благосостояния населения, созданию комфортных условий проживания граждан, </w:t>
      </w:r>
      <w:r w:rsidRPr="00E6473B">
        <w:rPr>
          <w:rFonts w:ascii="Times New Roman" w:hAnsi="Times New Roman" w:cs="Times New Roman"/>
          <w:bCs/>
          <w:sz w:val="28"/>
          <w:szCs w:val="28"/>
        </w:rPr>
        <w:t xml:space="preserve">стимулированию инвестиционной активности и привлечению инвестиций в экономику города, </w:t>
      </w:r>
      <w:r w:rsidRPr="00E6473B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предпринимательства, развитию социальной сферы, </w:t>
      </w:r>
      <w:r w:rsidRPr="00E6473B">
        <w:rPr>
          <w:rFonts w:ascii="Times New Roman" w:hAnsi="Times New Roman" w:cs="Times New Roman"/>
          <w:bCs/>
          <w:sz w:val="28"/>
          <w:szCs w:val="28"/>
        </w:rPr>
        <w:t xml:space="preserve">повышению качества оказываемых муниципальных услуг </w:t>
      </w:r>
      <w:r w:rsidRPr="00E6473B">
        <w:rPr>
          <w:rFonts w:ascii="Times New Roman" w:hAnsi="Times New Roman" w:cs="Times New Roman"/>
          <w:sz w:val="28"/>
          <w:szCs w:val="28"/>
        </w:rPr>
        <w:t>и созданию эффективной системы муниципального управления.</w:t>
      </w:r>
      <w:r w:rsidRPr="00E647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C0F4B9" w14:textId="77777777" w:rsidR="006C3325" w:rsidRDefault="006C3325" w:rsidP="006C33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308552" w14:textId="071814D0" w:rsidR="006C3325" w:rsidRPr="006C3325" w:rsidRDefault="006C3325" w:rsidP="006C33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325">
        <w:rPr>
          <w:rFonts w:ascii="Times New Roman" w:hAnsi="Times New Roman" w:cs="Times New Roman"/>
          <w:b/>
          <w:bCs/>
          <w:sz w:val="28"/>
          <w:szCs w:val="28"/>
        </w:rPr>
        <w:t>СЛАЙД № 2</w:t>
      </w:r>
    </w:p>
    <w:p w14:paraId="51EFDB99" w14:textId="1B5C1E08" w:rsidR="00FE0379" w:rsidRPr="00E6473B" w:rsidRDefault="00FE0379" w:rsidP="00FE03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3B">
        <w:rPr>
          <w:rFonts w:ascii="Times New Roman" w:hAnsi="Times New Roman" w:cs="Times New Roman"/>
          <w:sz w:val="28"/>
          <w:szCs w:val="28"/>
        </w:rPr>
        <w:t>Выполнение этих задач осуществлялось через реализацию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473B">
        <w:rPr>
          <w:rFonts w:ascii="Times New Roman" w:hAnsi="Times New Roman" w:cs="Times New Roman"/>
          <w:sz w:val="28"/>
          <w:szCs w:val="28"/>
        </w:rPr>
        <w:t xml:space="preserve"> основных мероприятий и поручений, утвержденных постановлением администрации городского поселения «Город Амурск»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6473B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73B">
        <w:rPr>
          <w:rFonts w:ascii="Times New Roman" w:hAnsi="Times New Roman" w:cs="Times New Roman"/>
          <w:sz w:val="28"/>
          <w:szCs w:val="28"/>
        </w:rPr>
        <w:t xml:space="preserve"> года № 14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473B">
        <w:rPr>
          <w:rFonts w:ascii="Times New Roman" w:hAnsi="Times New Roman" w:cs="Times New Roman"/>
          <w:sz w:val="28"/>
          <w:szCs w:val="28"/>
        </w:rPr>
        <w:t xml:space="preserve"> «О реализации Стратегии социально-экономического развития городского поселения «Город Амурска» в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6473B">
        <w:rPr>
          <w:rFonts w:ascii="Times New Roman" w:hAnsi="Times New Roman" w:cs="Times New Roman"/>
          <w:sz w:val="28"/>
          <w:szCs w:val="28"/>
        </w:rPr>
        <w:t>году и задачах администрации города по выполнению основных направлений социально-экономического развития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73B">
        <w:rPr>
          <w:rFonts w:ascii="Times New Roman" w:hAnsi="Times New Roman" w:cs="Times New Roman"/>
          <w:sz w:val="28"/>
          <w:szCs w:val="28"/>
        </w:rPr>
        <w:t xml:space="preserve"> год» и исполнение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473B">
        <w:rPr>
          <w:rFonts w:ascii="Times New Roman" w:hAnsi="Times New Roman" w:cs="Times New Roman"/>
          <w:sz w:val="28"/>
          <w:szCs w:val="28"/>
        </w:rPr>
        <w:t xml:space="preserve"> муниципальных программ, направленных на решение вопросов местного значения. </w:t>
      </w:r>
      <w:r w:rsidRPr="00E6473B">
        <w:rPr>
          <w:rFonts w:ascii="Times New Roman" w:hAnsi="Times New Roman" w:cs="Times New Roman"/>
          <w:sz w:val="28"/>
          <w:szCs w:val="28"/>
          <w:lang w:val="x-none"/>
        </w:rPr>
        <w:t xml:space="preserve">Доля </w:t>
      </w:r>
      <w:r w:rsidRPr="000F6C8B">
        <w:rPr>
          <w:rFonts w:ascii="Times New Roman" w:hAnsi="Times New Roman" w:cs="Times New Roman"/>
          <w:color w:val="auto"/>
          <w:sz w:val="28"/>
          <w:szCs w:val="28"/>
          <w:lang w:val="x-none"/>
        </w:rPr>
        <w:t xml:space="preserve">программных расходов в общем объеме расходов </w:t>
      </w:r>
      <w:r w:rsidRPr="000F6C8B">
        <w:rPr>
          <w:rFonts w:ascii="Times New Roman" w:hAnsi="Times New Roman" w:cs="Times New Roman"/>
          <w:color w:val="auto"/>
          <w:sz w:val="28"/>
          <w:szCs w:val="28"/>
        </w:rPr>
        <w:t xml:space="preserve">бюджета городского поселения </w:t>
      </w:r>
      <w:r w:rsidRPr="000F6C8B">
        <w:rPr>
          <w:rFonts w:ascii="Times New Roman" w:hAnsi="Times New Roman" w:cs="Times New Roman"/>
          <w:color w:val="auto"/>
          <w:sz w:val="28"/>
          <w:szCs w:val="28"/>
          <w:lang w:val="x-none"/>
        </w:rPr>
        <w:t>за 20</w:t>
      </w:r>
      <w:r w:rsidRPr="000F6C8B"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 w:rsidRPr="000F6C8B">
        <w:rPr>
          <w:rFonts w:ascii="Times New Roman" w:hAnsi="Times New Roman" w:cs="Times New Roman"/>
          <w:color w:val="auto"/>
          <w:sz w:val="28"/>
          <w:szCs w:val="28"/>
          <w:lang w:val="x-none"/>
        </w:rPr>
        <w:t>год</w:t>
      </w:r>
      <w:r w:rsidRPr="000F6C8B">
        <w:rPr>
          <w:rFonts w:ascii="Times New Roman" w:hAnsi="Times New Roman" w:cs="Times New Roman"/>
          <w:color w:val="auto"/>
          <w:sz w:val="28"/>
          <w:szCs w:val="28"/>
        </w:rPr>
        <w:t xml:space="preserve"> составила 7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F6C8B">
        <w:rPr>
          <w:rFonts w:ascii="Times New Roman" w:hAnsi="Times New Roman" w:cs="Times New Roman"/>
          <w:color w:val="auto"/>
          <w:sz w:val="28"/>
          <w:szCs w:val="28"/>
          <w:lang w:val="x-none"/>
        </w:rPr>
        <w:t>%</w:t>
      </w:r>
      <w:r w:rsidR="009F5EC8">
        <w:rPr>
          <w:rFonts w:ascii="Times New Roman" w:hAnsi="Times New Roman" w:cs="Times New Roman"/>
          <w:sz w:val="28"/>
          <w:szCs w:val="28"/>
        </w:rPr>
        <w:t xml:space="preserve">, </w:t>
      </w:r>
      <w:r w:rsidR="009F5EC8" w:rsidRPr="00F434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т.ч. из местного бюджета -215,6 млн. рублей, из краевого бюджета – 63,7 млн. рублей, из федерального бюджета – 210,4 млн. рублей</w:t>
      </w:r>
      <w:r w:rsidR="009F5E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6BC327E" w14:textId="77777777" w:rsidR="00FE0379" w:rsidRPr="00E6473B" w:rsidRDefault="00FE0379" w:rsidP="00FE037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18A10B" w14:textId="1DAA505D" w:rsidR="000C1E44" w:rsidRPr="006C3325" w:rsidRDefault="006C3325" w:rsidP="006C3325">
      <w:pPr>
        <w:tabs>
          <w:tab w:val="left" w:pos="18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3</w:t>
      </w:r>
    </w:p>
    <w:p w14:paraId="2405E814" w14:textId="77777777" w:rsidR="00FE0379" w:rsidRPr="008E7713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2024 году в городе Амурске была обеспечена социальная и экономическая стабильность, устойчиво функционировала система </w:t>
      </w: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городского хозяйства. Приоритетными направлениями деятельности администрации города в прошлом году стали:</w:t>
      </w:r>
    </w:p>
    <w:p w14:paraId="11A4FE6A" w14:textId="77777777" w:rsidR="00FE0379" w:rsidRPr="008E7713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создание условий для экономической активности хозяйствующих субъектов;</w:t>
      </w:r>
    </w:p>
    <w:p w14:paraId="01C0F65D" w14:textId="77777777" w:rsidR="00FE0379" w:rsidRPr="008E7713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формирование благоприятных условий для привлечения инвестиций;</w:t>
      </w:r>
    </w:p>
    <w:p w14:paraId="62B7F6B2" w14:textId="77777777" w:rsidR="00FE0379" w:rsidRPr="008E7713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улучшение качества городской среды;</w:t>
      </w:r>
    </w:p>
    <w:p w14:paraId="467FEB40" w14:textId="77777777" w:rsidR="00FE0379" w:rsidRPr="008E7713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развитие транспортной, коммунальной и социальной инфраструктуры местного значения;</w:t>
      </w:r>
    </w:p>
    <w:p w14:paraId="3470C5E6" w14:textId="77777777" w:rsidR="00FE0379" w:rsidRPr="008E7713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7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повышение эффективности муниципального управления. </w:t>
      </w:r>
    </w:p>
    <w:p w14:paraId="6564E59D" w14:textId="77777777" w:rsidR="00FE0379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Эффективная реализация всего комплекса по поддержке экономики, включая федеральный, региональный и муниципальный уровни, оперативность принимаемых решений позволили поддержать работу экономики города в создавшихся условиях.</w:t>
      </w:r>
    </w:p>
    <w:p w14:paraId="003F1214" w14:textId="77777777" w:rsidR="00FE0379" w:rsidRDefault="00FE0379" w:rsidP="000C1E4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2E9DAF7" w14:textId="4C64A0FE" w:rsidR="000C1E44" w:rsidRPr="000C1E44" w:rsidRDefault="000C1E44" w:rsidP="000C1E4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4</w:t>
      </w:r>
    </w:p>
    <w:p w14:paraId="6AC9A8CD" w14:textId="77777777" w:rsidR="00FE0379" w:rsidRPr="000F6C8B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Динамика социально-экономических показателей тому подтверждение.</w:t>
      </w:r>
    </w:p>
    <w:p w14:paraId="555DA879" w14:textId="361607CD" w:rsidR="00FE0379" w:rsidRPr="00BB057F" w:rsidRDefault="00FE0379" w:rsidP="00FE037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05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Оборот обрабатывающих производств в действующих ценах составил </w:t>
      </w:r>
      <w:r w:rsidR="00BB057F" w:rsidRPr="00BB05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51,0</w:t>
      </w:r>
      <w:r w:rsidRPr="00BB05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млрд.руб в 2024 году, что составляет  </w:t>
      </w:r>
      <w:r w:rsidR="00774F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BB05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 к уровню 2023 года.</w:t>
      </w:r>
    </w:p>
    <w:p w14:paraId="0515084C" w14:textId="57F17640" w:rsidR="00FE0379" w:rsidRPr="000F6C8B" w:rsidRDefault="00FE0379" w:rsidP="00FE0379">
      <w:pPr>
        <w:widowControl/>
        <w:tabs>
          <w:tab w:val="left" w:pos="709"/>
          <w:tab w:val="left" w:pos="478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Товарооборот предприятий розничной и мелкооптовой торговли в 2024 году составил 5,05 млрд. рублей, рост к уровню 2023 года составил 6,3%.</w:t>
      </w:r>
    </w:p>
    <w:p w14:paraId="12EBF306" w14:textId="22CAAA5B" w:rsidR="00FE0379" w:rsidRPr="000F6C8B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Товарооборот предприятий общественного питания в 2024 году составил 145,0 млн. рублей, или  106,1% к уровню 2023 года.</w:t>
      </w:r>
    </w:p>
    <w:p w14:paraId="00D6F57D" w14:textId="53F62A37" w:rsidR="00FE0379" w:rsidRDefault="00FE0379" w:rsidP="00FE03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 реализации бытовых услуг населению составил 156 млн. рублей. Таким образом, темп роста составил 103%.</w:t>
      </w:r>
      <w:r w:rsidR="003814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4DDEBDF1" w14:textId="171E14FE" w:rsidR="003814F1" w:rsidRDefault="003814F1" w:rsidP="00FE03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Численность работающих на обрабатывающих производствах составила </w:t>
      </w:r>
      <w:r w:rsidR="00774F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2319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 или 10</w:t>
      </w:r>
      <w:r w:rsidR="00774F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к уровню 2023 года. </w:t>
      </w:r>
    </w:p>
    <w:p w14:paraId="32B621E0" w14:textId="12FAC2D4" w:rsidR="003814F1" w:rsidRPr="003814F1" w:rsidRDefault="003814F1" w:rsidP="003814F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63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Среднемесячная </w:t>
      </w:r>
      <w:r w:rsidR="00694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номинальная </w:t>
      </w:r>
      <w:r w:rsidRPr="001863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заработная плата </w:t>
      </w:r>
      <w:r w:rsidR="00694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кругу отчитывающихся предприятий</w:t>
      </w:r>
      <w:r w:rsidRPr="001863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</w:t>
      </w:r>
      <w:r w:rsidR="003011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694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1269</w:t>
      </w:r>
      <w:r w:rsidRPr="001863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 или 1</w:t>
      </w:r>
      <w:r w:rsidR="00694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1863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 к уровню 2023 года.</w:t>
      </w:r>
    </w:p>
    <w:p w14:paraId="28C72678" w14:textId="77777777" w:rsidR="000C1E44" w:rsidRDefault="000C1E44" w:rsidP="000C1E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4B93A4" w14:textId="4AD694E7" w:rsidR="003814F1" w:rsidRPr="000C1E44" w:rsidRDefault="000C1E44" w:rsidP="000C1E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5</w:t>
      </w:r>
      <w:r w:rsidR="003814F1" w:rsidRPr="000C1E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14:paraId="5A824F21" w14:textId="77777777" w:rsidR="00652A58" w:rsidRDefault="00652A58" w:rsidP="00652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A58">
        <w:rPr>
          <w:rFonts w:ascii="Times New Roman" w:hAnsi="Times New Roman" w:cs="Times New Roman"/>
          <w:sz w:val="28"/>
          <w:szCs w:val="28"/>
        </w:rPr>
        <w:t>Из 12 показателей достижения целей социально-экономического развития городского поселения «Город Амурск» на 2024 год при реализации Стратегии социально-экономического развития городского поселения «Город Амурск»  на период до 2030 года, установленных постановлением администрации городского поселения «Город Амурск» от 08 апреля 2024 года № 147 «О реализации Стратегии социально-экономического развития городского поселения «Город Амурска» в 2023 году и задачах администрации города по выполнению основных направлений социально-экономического развития на 2024 год» не выполнено два: не достигнуты показатели по численности населения города Амурска и миграционному приросту.</w:t>
      </w:r>
    </w:p>
    <w:p w14:paraId="4506231C" w14:textId="77777777" w:rsidR="00847C09" w:rsidRDefault="00847C09" w:rsidP="00847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0F879" w14:textId="52E700A6" w:rsidR="00847C09" w:rsidRPr="00847C09" w:rsidRDefault="00847C09" w:rsidP="00847C09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47C0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СЛАЙД № 6</w:t>
      </w:r>
    </w:p>
    <w:p w14:paraId="5C51E45D" w14:textId="5E59714F" w:rsidR="00652A58" w:rsidRPr="000F6C8B" w:rsidRDefault="00652A58" w:rsidP="00652A5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состоянию на 01 января 2025 года с учетом сведений отдела ЗАГС </w:t>
      </w:r>
      <w:r w:rsidRPr="000F6C8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численность города Амурска составляет 37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454</w:t>
      </w: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естественная убыль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составила 408 человек (в 2023 году – 299 чел.)</w:t>
      </w: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Уточненная численность населения города по состоянию на 01.01.2025 будет предоставлена Хабаровскстатом в конце апреля 2025 года.</w:t>
      </w:r>
    </w:p>
    <w:p w14:paraId="3CBDA908" w14:textId="77777777" w:rsidR="003814F1" w:rsidRDefault="003814F1" w:rsidP="00FE03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BEC60A" w14:textId="77777777" w:rsidR="001F218E" w:rsidRPr="00652A58" w:rsidRDefault="001F218E" w:rsidP="00FE03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9C302B" w14:textId="215564AA" w:rsidR="00652A58" w:rsidRPr="000C1E44" w:rsidRDefault="000C1E44" w:rsidP="000C1E4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СЛАЙД № </w:t>
      </w:r>
      <w:r w:rsidR="009C17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</w:t>
      </w:r>
    </w:p>
    <w:p w14:paraId="51947AC0" w14:textId="193BC909" w:rsidR="00FE0379" w:rsidRPr="000F6C8B" w:rsidRDefault="00FE0379" w:rsidP="00FE037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 регистрируемых безработных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2024 года</w:t>
      </w: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составил 290 человек. Он снизился на 43,9% по сравнению с 2023 годом.</w:t>
      </w:r>
    </w:p>
    <w:p w14:paraId="4835F663" w14:textId="77777777" w:rsidR="00FE0379" w:rsidRPr="000F6C8B" w:rsidRDefault="00FE0379" w:rsidP="00FE0379">
      <w:pPr>
        <w:widowControl/>
        <w:tabs>
          <w:tab w:val="left" w:pos="709"/>
          <w:tab w:val="left" w:pos="478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 01 января 2025 года на учете в службе занятости населения находилось 31 чел. безработных граждан (на 01 января 2024 года – 129 безработных граждан).</w:t>
      </w:r>
    </w:p>
    <w:p w14:paraId="593A02B7" w14:textId="77777777" w:rsidR="00FE0379" w:rsidRPr="000F6C8B" w:rsidRDefault="00FE0379" w:rsidP="00FE0379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Уровень официальной безработицы составил 0,15% от численности населения трудоспособного возраста. Он снизился в 4 раза по сравнению с уровнем на начало текущего года (0,6%).</w:t>
      </w:r>
      <w:r w:rsidRPr="000F6C8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</w:p>
    <w:p w14:paraId="2186FCA6" w14:textId="77777777" w:rsidR="00FE0379" w:rsidRDefault="00FE0379" w:rsidP="000C1E4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124C084" w14:textId="78D4862F" w:rsidR="000C1E44" w:rsidRPr="000C1E44" w:rsidRDefault="000C1E44" w:rsidP="000C1E4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0C1E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СЛАЙД № </w:t>
      </w:r>
      <w:r w:rsidR="009C179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8</w:t>
      </w:r>
    </w:p>
    <w:p w14:paraId="529741CC" w14:textId="5A5C2A28" w:rsidR="00FE0379" w:rsidRPr="00BB057F" w:rsidRDefault="00FE0379" w:rsidP="00FE037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0" w:name="_Hlk192858613"/>
      <w:r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Инвестиции в основной капитал (по крупным и средним организациям) составили </w:t>
      </w:r>
      <w:r w:rsidR="00BB057F"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</w:t>
      </w:r>
      <w:r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BB057F"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</w:t>
      </w:r>
      <w:r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млрд. рублей (202</w:t>
      </w:r>
      <w:r w:rsid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</w:t>
      </w:r>
      <w:r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г. – 1</w:t>
      </w:r>
      <w:r w:rsidR="00BB057F"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BB057F"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</w:t>
      </w:r>
      <w:r w:rsidRP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млрд. рублей)</w:t>
      </w:r>
      <w:r w:rsidR="00BB05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это 60% от 2023 года.</w:t>
      </w:r>
    </w:p>
    <w:bookmarkEnd w:id="0"/>
    <w:p w14:paraId="700AF343" w14:textId="77777777" w:rsidR="00FE0379" w:rsidRPr="008E7713" w:rsidRDefault="00FE0379" w:rsidP="00FE037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9BCAAA7" w14:textId="2BE65DDE" w:rsidR="00FE0379" w:rsidRPr="000C1E44" w:rsidRDefault="000C1E44" w:rsidP="000C1E4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СЛАЙД № </w:t>
      </w:r>
      <w:r w:rsidR="009C17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</w:t>
      </w:r>
    </w:p>
    <w:p w14:paraId="5C10BC14" w14:textId="77777777" w:rsidR="007353A9" w:rsidRPr="000C1E44" w:rsidRDefault="007353A9" w:rsidP="00FE03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2024 года на площадке «Амурск» ТОР зарегистрировались 2 новых инвестора: </w:t>
      </w:r>
    </w:p>
    <w:p w14:paraId="3FEB8255" w14:textId="050BC338" w:rsidR="007353A9" w:rsidRPr="000C1E44" w:rsidRDefault="007353A9" w:rsidP="007353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1E44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0C1E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«Амурский металлургический комбинат», </w:t>
      </w:r>
    </w:p>
    <w:p w14:paraId="48F3BF56" w14:textId="77777777" w:rsidR="007353A9" w:rsidRPr="000C1E44" w:rsidRDefault="007353A9" w:rsidP="007353A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* «РФП Инженерная древесина».</w:t>
      </w:r>
    </w:p>
    <w:p w14:paraId="15EBA881" w14:textId="090C2196" w:rsidR="00FE0379" w:rsidRPr="000C1E44" w:rsidRDefault="00FE0379" w:rsidP="00FE03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состоянию на 01.01.2025 на площадке «Амурск» ТОР «Хабаровск» зарегистрировано 6  инвесторов-резидентов.</w:t>
      </w:r>
    </w:p>
    <w:p w14:paraId="0CAC1C8E" w14:textId="77777777" w:rsidR="00FE0379" w:rsidRDefault="00FE0379" w:rsidP="00FE0379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ECCC57" w14:textId="2DDC13F0" w:rsidR="000C1E44" w:rsidRPr="000C1E44" w:rsidRDefault="000C1E44" w:rsidP="000C1E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1E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СЛАЙД № </w:t>
      </w:r>
      <w:r w:rsidR="009C17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</w:t>
      </w:r>
    </w:p>
    <w:p w14:paraId="4E1E5C58" w14:textId="4AC18D72" w:rsidR="003E7CDE" w:rsidRDefault="000C1E44" w:rsidP="00FE0379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2024 году </w:t>
      </w:r>
      <w:r w:rsidRPr="000C1E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администрацией города было оказано содействие по оформлению документов для ввода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следующих </w:t>
      </w:r>
      <w:r w:rsidRPr="000C1E44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объектов в эксплуатацию:</w:t>
      </w:r>
    </w:p>
    <w:p w14:paraId="5F8A0A24" w14:textId="2A65F827" w:rsidR="000C1E44" w:rsidRPr="000C1E44" w:rsidRDefault="000C1E44" w:rsidP="000C1E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E44">
        <w:rPr>
          <w:rFonts w:ascii="Times New Roman" w:hAnsi="Times New Roman" w:cs="Times New Roman"/>
          <w:sz w:val="28"/>
          <w:szCs w:val="28"/>
        </w:rPr>
        <w:t xml:space="preserve">1. «Строительство гидрометаллургического цеха № 2 и объектов инфраструктуры предприятия». </w:t>
      </w:r>
      <w:r>
        <w:rPr>
          <w:rFonts w:ascii="Times New Roman" w:hAnsi="Times New Roman" w:cs="Times New Roman"/>
          <w:sz w:val="28"/>
          <w:szCs w:val="28"/>
        </w:rPr>
        <w:t>1, 2, 3</w:t>
      </w:r>
      <w:r w:rsidRPr="000C1E4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1E44">
        <w:rPr>
          <w:rFonts w:ascii="Times New Roman" w:hAnsi="Times New Roman" w:cs="Times New Roman"/>
          <w:sz w:val="28"/>
          <w:szCs w:val="28"/>
        </w:rPr>
        <w:t xml:space="preserve"> строительства (ООО «АГМК»).</w:t>
      </w:r>
    </w:p>
    <w:p w14:paraId="19C19CB1" w14:textId="38A6C2A9" w:rsidR="000C1E44" w:rsidRPr="000C1E44" w:rsidRDefault="000C1E44" w:rsidP="000C1E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1E44">
        <w:rPr>
          <w:rFonts w:ascii="Times New Roman" w:hAnsi="Times New Roman" w:cs="Times New Roman"/>
          <w:sz w:val="28"/>
          <w:szCs w:val="28"/>
        </w:rPr>
        <w:t>. Здание апарт-отеля на 23 номера по ул. Амурской. (ООО «Ресурсы Албазино»).</w:t>
      </w:r>
    </w:p>
    <w:p w14:paraId="33A4E9F9" w14:textId="7674955E" w:rsidR="000C1E44" w:rsidRPr="000C1E44" w:rsidRDefault="000C1E44" w:rsidP="000C1E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E44">
        <w:rPr>
          <w:rFonts w:ascii="Times New Roman" w:hAnsi="Times New Roman" w:cs="Times New Roman"/>
          <w:sz w:val="28"/>
          <w:szCs w:val="28"/>
        </w:rPr>
        <w:t>. Логистический центр в промышленной зоне. Склад. (Мысин А.А.)</w:t>
      </w:r>
    </w:p>
    <w:p w14:paraId="14447B44" w14:textId="33EDF56A" w:rsidR="000C1E44" w:rsidRPr="000C1E44" w:rsidRDefault="000C1E44" w:rsidP="000C1E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1E44">
        <w:rPr>
          <w:rFonts w:ascii="Times New Roman" w:hAnsi="Times New Roman" w:cs="Times New Roman"/>
          <w:sz w:val="28"/>
          <w:szCs w:val="28"/>
        </w:rPr>
        <w:t>. Установка на Амурской ТЭЦ-1 третьего трансформатора связи 110/35/6 кв мощностью не менее 60 МВА (АО «ДЭК»).</w:t>
      </w:r>
    </w:p>
    <w:p w14:paraId="27BE6E87" w14:textId="7568652D" w:rsidR="000C1E44" w:rsidRPr="000C1E44" w:rsidRDefault="000C1E44" w:rsidP="000C1E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1E44">
        <w:rPr>
          <w:rFonts w:ascii="Times New Roman" w:hAnsi="Times New Roman" w:cs="Times New Roman"/>
          <w:sz w:val="28"/>
          <w:szCs w:val="28"/>
        </w:rPr>
        <w:t>. Закрытая стоянка на 6 боксов для автотранспорта. (ПГК «Альянс»).</w:t>
      </w:r>
    </w:p>
    <w:p w14:paraId="58B0CDB9" w14:textId="7A9496C7" w:rsidR="000C1E44" w:rsidRPr="000C1E44" w:rsidRDefault="000C1E44" w:rsidP="000C1E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1E44">
        <w:rPr>
          <w:rFonts w:ascii="Times New Roman" w:hAnsi="Times New Roman" w:cs="Times New Roman"/>
          <w:sz w:val="28"/>
          <w:szCs w:val="28"/>
        </w:rPr>
        <w:t>. Гараж по Западному шоссе в г. Амурске. (Эпова Е.И.).</w:t>
      </w:r>
    </w:p>
    <w:p w14:paraId="11D10B00" w14:textId="310840E3" w:rsidR="000C1E44" w:rsidRPr="000C1E44" w:rsidRDefault="000C1E44" w:rsidP="000C1E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1E44">
        <w:rPr>
          <w:rFonts w:ascii="Times New Roman" w:hAnsi="Times New Roman" w:cs="Times New Roman"/>
          <w:sz w:val="28"/>
          <w:szCs w:val="28"/>
        </w:rPr>
        <w:t>. Гараж по проспекту Мира в г. Амурске. (Нестеров А.В.).</w:t>
      </w:r>
    </w:p>
    <w:p w14:paraId="3B5EE4ED" w14:textId="77777777" w:rsidR="00561FD3" w:rsidRDefault="00561FD3" w:rsidP="00561FD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4C9AB1" w14:textId="77777777" w:rsidR="00561FD3" w:rsidRDefault="00561FD3" w:rsidP="00561FD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1CD0CF" w14:textId="25C1553B" w:rsidR="00B97753" w:rsidRPr="00B97753" w:rsidRDefault="00B97753" w:rsidP="00561FD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977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</w:t>
      </w:r>
    </w:p>
    <w:p w14:paraId="1CB4245A" w14:textId="77777777" w:rsidR="00B97753" w:rsidRPr="000F6C8B" w:rsidRDefault="00B97753" w:rsidP="00B9775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рамках Всероссийского конкурса лучших проектов создания комфортной городской среды, на территории города реализован проект «Благоустройство придворцовой площади «Икар над Амуром» - выполнены работы по укладке брусчатки, устройству сцены, ремонту трибуны, подиума, подпорной стенки, лестниц; установки ограждений и малых архитектурных форм, монтажу освещения. Также в рамках Всероссийского конкурса начата реализация проекта «Благоустройство территории Сквер «Звездный» по проспекту Октябрьский, 12 «б» – проведена планировка территории и выполнена часть земляных работ. На благоустройство двух проектов выделено 191 млн. руб., в том числе привлеченные средства федерального бюджета 141,0 млн. руб., краевого бюджета 10,0 млн. руб., инвесторов (АО «Полиметалл») 40,0 млн. руб.</w:t>
      </w:r>
    </w:p>
    <w:p w14:paraId="618F6D2A" w14:textId="27E749B1" w:rsidR="00B97753" w:rsidRPr="006B5F17" w:rsidRDefault="00B97753" w:rsidP="00B9775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5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2024 году администрация города приняла участие в </w:t>
      </w:r>
      <w:r w:rsidRPr="006B5F17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6B5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Всероссийском конкурсе лучших проектов создания комфортной городской среды. Проект «Благоустройство территории «Сквер «Молодежный» в городе Амурске»» стал победителем конкурса. На осуществление проекта выделен межбюджетный трансферт из федерального бюджета в размере 15</w:t>
      </w:r>
      <w:r w:rsidR="00A60D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6B5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млн. рублей.</w:t>
      </w:r>
    </w:p>
    <w:p w14:paraId="22972D5E" w14:textId="77777777" w:rsidR="00B97753" w:rsidRDefault="00B97753" w:rsidP="00561FD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A2FEFC" w14:textId="72787F61" w:rsidR="000C1E44" w:rsidRPr="006B5F17" w:rsidRDefault="006B5F17" w:rsidP="006B5F1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B5F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</w:t>
      </w:r>
    </w:p>
    <w:p w14:paraId="41D03633" w14:textId="431CF3ED" w:rsidR="00FE0379" w:rsidRPr="008E7713" w:rsidRDefault="00F57939" w:rsidP="00FE0379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Продолжается реализация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одательства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дальневосточном гектаре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выделении земельных участков многодетным семьям.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FE0379" w:rsidRPr="000F6C8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2024 году оформлено </w:t>
      </w:r>
      <w:r w:rsidR="00FE0379" w:rsidRPr="000F6C8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11 договоров безвозмездного пользования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и</w:t>
      </w:r>
      <w:r w:rsidR="00FE0379" w:rsidRPr="000F6C8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предоставлено</w:t>
      </w:r>
      <w:r w:rsidR="00FE0379" w:rsidRPr="000F6C8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</w:t>
      </w:r>
      <w:r w:rsidR="00FE0379" w:rsidRPr="000F6C8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2 земельных участка в собственность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по программе «Дальневосточный гектар»</w:t>
      </w:r>
      <w:r w:rsidR="00FE0379" w:rsidRPr="000F6C8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. </w:t>
      </w:r>
      <w:r w:rsidR="003E7CDE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Также п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редоставлено 8 земельных участков в собственность </w:t>
      </w:r>
      <w:r w:rsidR="00FE0379" w:rsidRPr="008E771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бесплатно гражданам, имеющим трех и более детей. </w:t>
      </w:r>
    </w:p>
    <w:p w14:paraId="1596B7CC" w14:textId="77777777" w:rsidR="00F57939" w:rsidRDefault="00F57939" w:rsidP="00F5793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3320BA6" w14:textId="20970B07" w:rsidR="003E7CDE" w:rsidRPr="00F57939" w:rsidRDefault="00F57939" w:rsidP="00F5793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579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</w:p>
    <w:p w14:paraId="3826FFAD" w14:textId="05DE9795" w:rsidR="00FE0379" w:rsidRDefault="00FE0379" w:rsidP="00FE037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региональной Программой капитального ремонта общего имущества в многоквартирных домах на территории городского поселения «Город Амурск» выполнено работ по капитальному ремонту общего имущества на сумму 67,7 млн. рублей.</w:t>
      </w:r>
      <w:r w:rsidR="00F579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таких как: капитальный ремонт кровли, замена лифта, установка общедомового прибора учета.</w:t>
      </w:r>
    </w:p>
    <w:p w14:paraId="5E5B2B76" w14:textId="77777777" w:rsidR="00F57939" w:rsidRPr="000F6C8B" w:rsidRDefault="00F57939" w:rsidP="00FE0379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D4A1DA" w14:textId="482ED565" w:rsidR="00F57939" w:rsidRPr="00F57939" w:rsidRDefault="00F57939" w:rsidP="00F5793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579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</w:t>
      </w:r>
    </w:p>
    <w:p w14:paraId="4738C5D3" w14:textId="03E6D32D" w:rsidR="007A6584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</w:t>
      </w:r>
      <w:r w:rsidRPr="000F6C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выполнения мероприятий муниципальной программы  «Формирование современной городской среды» в 2024 году произведено благоустройство трёх общественных территорий</w:t>
      </w:r>
      <w:r w:rsidR="007A658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Пешеходные зоны: </w:t>
      </w:r>
    </w:p>
    <w:p w14:paraId="3861A6B7" w14:textId="011B9158" w:rsidR="007A6584" w:rsidRDefault="007A6584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- от городской поликлиники до Амурского политехнического колледжа; </w:t>
      </w:r>
    </w:p>
    <w:p w14:paraId="339E4EF1" w14:textId="31442496" w:rsidR="007A6584" w:rsidRDefault="007A6584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от ЗАГСа до остановки по пр. Победы (1 этап);</w:t>
      </w:r>
    </w:p>
    <w:p w14:paraId="6F53AA95" w14:textId="41B67780" w:rsidR="007A6584" w:rsidRDefault="007A6584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от районной администрации до Обелиска славы.</w:t>
      </w:r>
    </w:p>
    <w:p w14:paraId="62604C5C" w14:textId="77777777" w:rsidR="007A6584" w:rsidRDefault="007A6584" w:rsidP="007A658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4BB9BD5" w14:textId="453BAD47" w:rsidR="007A6584" w:rsidRPr="007A6584" w:rsidRDefault="007A6584" w:rsidP="007A658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A65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p w14:paraId="4B2B68A3" w14:textId="0320A2F0" w:rsidR="00FE0379" w:rsidRPr="000F6C8B" w:rsidRDefault="007A6584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Также проведен к</w:t>
      </w: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апитальный 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ремонт и ремонт 16 дворовых территорий многоквартирных домов (в рамках проекта «Благоустройство дальневосточных дворов»)</w:t>
      </w:r>
      <w:r w:rsidR="00FE0379" w:rsidRPr="000F6C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общую сумму 165,4</w:t>
      </w:r>
      <w:r w:rsidR="00FE0379"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млн. рублей, в том числе за счет краевого бюджета – на сумму 163,7 млн. рублей, за счет местного бюджета – на сумму 1,7 млн. рублей</w:t>
      </w:r>
      <w:r w:rsidR="00FE0379" w:rsidRPr="000F6C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4EA0AB8D" w14:textId="77777777" w:rsidR="007A6584" w:rsidRDefault="007A6584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35ECED7" w14:textId="6E64A449" w:rsidR="007A6584" w:rsidRPr="007A6584" w:rsidRDefault="007A6584" w:rsidP="007A658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A65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</w:p>
    <w:p w14:paraId="667B6932" w14:textId="77777777" w:rsidR="00FE0379" w:rsidRPr="000F6C8B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Доходная часть бюджета города Амурска за 2024 год фактически исполнена в сумме год 670,1 млн. руб., или 101% от годовых бюджетных назначений, что на 31% или 158,7 млн. руб. выше уровня поступлений доходов за 2023 год. </w:t>
      </w:r>
    </w:p>
    <w:p w14:paraId="277FA039" w14:textId="77777777" w:rsidR="00FE0379" w:rsidRPr="000F6C8B" w:rsidRDefault="00FE0379" w:rsidP="00FE0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6C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Бюджет города по расходам исполнен за 2024 год в сумме 672,7 млн. рублей, что составляет 95% к уточненным бюджетным назначениям на 2024 год (710,5 млн.руб.).  </w:t>
      </w:r>
    </w:p>
    <w:p w14:paraId="66326440" w14:textId="333FF810" w:rsidR="00FE0379" w:rsidRPr="000F6C8B" w:rsidRDefault="00FE0379" w:rsidP="00FE037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F6C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 счет софинансирования из местного бюджета в 202</w:t>
      </w:r>
      <w:r w:rsidR="003E7C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0F6C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году на выполнение полномочий было привлечено 263,6 млн. рублей из федерального и краевого бюджетов.</w:t>
      </w:r>
    </w:p>
    <w:p w14:paraId="0EA02AF2" w14:textId="77777777" w:rsidR="00FE0379" w:rsidRDefault="00FE0379" w:rsidP="00D75477">
      <w:pPr>
        <w:widowControl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bidi="ar-SA"/>
        </w:rPr>
      </w:pPr>
    </w:p>
    <w:p w14:paraId="44E13E9E" w14:textId="55AAA981" w:rsidR="00D75477" w:rsidRPr="00CE4AB7" w:rsidRDefault="00D75477" w:rsidP="00D7547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E4A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</w:t>
      </w:r>
    </w:p>
    <w:p w14:paraId="53447192" w14:textId="24178FDA" w:rsidR="00D75477" w:rsidRPr="0019648C" w:rsidRDefault="00D75477" w:rsidP="00D754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648C">
        <w:rPr>
          <w:rFonts w:ascii="Times New Roman" w:hAnsi="Times New Roman" w:cs="Times New Roman"/>
          <w:color w:val="auto"/>
          <w:sz w:val="28"/>
          <w:szCs w:val="28"/>
        </w:rPr>
        <w:t>В течение 2024 года проведено 57 электронных аукционов для муниципальных нужд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9648C">
        <w:rPr>
          <w:rFonts w:ascii="Times New Roman" w:hAnsi="Times New Roman" w:cs="Times New Roman"/>
          <w:color w:val="auto"/>
          <w:sz w:val="28"/>
          <w:szCs w:val="28"/>
        </w:rPr>
        <w:t>14 участников снизили на 25% и более начальн</w:t>
      </w:r>
      <w:r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19648C">
        <w:rPr>
          <w:rFonts w:ascii="Times New Roman" w:hAnsi="Times New Roman" w:cs="Times New Roman"/>
          <w:color w:val="auto"/>
          <w:sz w:val="28"/>
          <w:szCs w:val="28"/>
        </w:rPr>
        <w:t xml:space="preserve"> максимальную цену контракта.</w:t>
      </w:r>
    </w:p>
    <w:p w14:paraId="03C5D7D8" w14:textId="36F66D8C" w:rsidR="00D75477" w:rsidRPr="0019648C" w:rsidRDefault="00D75477" w:rsidP="00D754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648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9648C">
        <w:rPr>
          <w:rFonts w:ascii="Times New Roman" w:hAnsi="Times New Roman" w:cs="Times New Roman"/>
          <w:color w:val="auto"/>
          <w:sz w:val="28"/>
          <w:szCs w:val="28"/>
        </w:rPr>
        <w:t>Начальная (максимальная) цена контрактов, размещенных на конкурентных торгах в 2024 году составила 196,7 млн. руб., по результатам проведённых закупок стоимость подписанных контрактов составила 179,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9648C">
        <w:rPr>
          <w:rFonts w:ascii="Times New Roman" w:hAnsi="Times New Roman" w:cs="Times New Roman"/>
          <w:color w:val="auto"/>
          <w:sz w:val="28"/>
          <w:szCs w:val="28"/>
        </w:rPr>
        <w:t xml:space="preserve"> млн. руб. Экономия бюджетных средств в 2024 году при проведении процедур закупок составила 17 млн. руб. от начальной цены контрактов.</w:t>
      </w:r>
    </w:p>
    <w:p w14:paraId="38D20318" w14:textId="631D8789" w:rsidR="00D75477" w:rsidRDefault="00D75477" w:rsidP="00D75477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9648C">
        <w:rPr>
          <w:rFonts w:ascii="Times New Roman" w:hAnsi="Times New Roman" w:cs="Times New Roman"/>
          <w:color w:val="auto"/>
          <w:sz w:val="28"/>
          <w:szCs w:val="28"/>
        </w:rPr>
        <w:t>За ненадлежащее исполнение контрактов начислено штрафов и пени на сумму 34610,33 рублей. В соответствии с Постановлением РФ от 04.07.2018 № 783 списано пени на сумму 55319,40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Pr="0019648C">
        <w:rPr>
          <w:rFonts w:ascii="Times New Roman" w:hAnsi="Times New Roman" w:cs="Times New Roman"/>
          <w:color w:val="auto"/>
          <w:sz w:val="28"/>
          <w:szCs w:val="28"/>
        </w:rPr>
        <w:t>, удержано в бюджет городского поселения "Город Амурск" 286 289,78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</w:p>
    <w:p w14:paraId="5E4F505C" w14:textId="77777777" w:rsidR="00D75477" w:rsidRDefault="00D75477" w:rsidP="00FE037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6F4E458" w14:textId="77777777" w:rsidR="00D75477" w:rsidRDefault="00D75477" w:rsidP="00FE037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08F147D" w14:textId="2DAA9440" w:rsidR="00D75477" w:rsidRPr="00966EB1" w:rsidRDefault="00966EB1" w:rsidP="00966EB1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966EB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СЛАЙД № 1</w:t>
      </w:r>
      <w:r w:rsidR="00A2370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8</w:t>
      </w:r>
    </w:p>
    <w:p w14:paraId="227385B9" w14:textId="77777777" w:rsidR="00966EB1" w:rsidRPr="00E02458" w:rsidRDefault="00966EB1" w:rsidP="00966E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Сеть культурно-досуговых учреждений культуры городского поселения «Город Амурск» состоит из 5 учреждений:</w:t>
      </w:r>
    </w:p>
    <w:p w14:paraId="44DDC51A" w14:textId="77777777" w:rsidR="00966EB1" w:rsidRPr="00E02458" w:rsidRDefault="00966EB1" w:rsidP="00966E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муниципальное бюджетное учреждение культуры «Дворец культуры»;</w:t>
      </w:r>
    </w:p>
    <w:p w14:paraId="0ADF4772" w14:textId="77777777" w:rsidR="00966EB1" w:rsidRPr="00E02458" w:rsidRDefault="00966EB1" w:rsidP="00966E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муниципальное бюджетное учреждение культуры «Амурский городской краеведческий музей»;</w:t>
      </w:r>
    </w:p>
    <w:p w14:paraId="32C4A174" w14:textId="77777777" w:rsidR="00966EB1" w:rsidRPr="00E02458" w:rsidRDefault="00966EB1" w:rsidP="00966E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муниципальное бюджетное учреждение культуры «Центр досуга «Ботанический сад»;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- муниципальное бюджетное учреждение культуры «Амурский городской дендрарий»;</w:t>
      </w:r>
    </w:p>
    <w:p w14:paraId="3C72AC18" w14:textId="77777777" w:rsidR="00966EB1" w:rsidRPr="00E02458" w:rsidRDefault="00966EB1" w:rsidP="00966E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-муниципальное казенное учреждение «Городская библиотека»;</w:t>
      </w:r>
    </w:p>
    <w:p w14:paraId="1640DD1A" w14:textId="77777777" w:rsidR="00966EB1" w:rsidRPr="00E02458" w:rsidRDefault="00966EB1" w:rsidP="00966E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Также в подчинении отдела культуры входит муниципальное казенное учреждение «Централизованная бухгалтерия учреждений культуры». </w:t>
      </w:r>
    </w:p>
    <w:p w14:paraId="516EF3C1" w14:textId="4A534D8A" w:rsidR="00966EB1" w:rsidRPr="00E02458" w:rsidRDefault="00966EB1" w:rsidP="00966E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2024 году путем присоединения к МБУК «Дворец культуры» изменился статус учреждения - культуры «Кинотеатр «Молодость». Теперь он – структурное подразделение «Дворца культуры».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Как и прежде, работа каждого учреждения направлена на улучшени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качества жизни жителей города всех возрастов, на туристов, посещающих Амурск. Качественная услуга, интересные мероприятия, современный подход с сохранением уникальности нашей культуры - одна из главных задач учреждений культуры. </w:t>
      </w:r>
    </w:p>
    <w:p w14:paraId="288A0DA1" w14:textId="05D2D983" w:rsidR="00966EB1" w:rsidRPr="00E02458" w:rsidRDefault="001863AB" w:rsidP="00966E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</w:t>
      </w:r>
      <w:r w:rsidR="00966EB1"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од  был «Годом семьи». Большая работа проведена в направлении сохранени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966EB1"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семейных ценностей.</w:t>
      </w:r>
    </w:p>
    <w:p w14:paraId="53399D26" w14:textId="4312C5FD" w:rsidR="00966EB1" w:rsidRDefault="00966EB1" w:rsidP="00966E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работе часто стали применяться новые формы и технологии. В рамках данного направления проводятся познавательные программы, мастер - классы, акции, а также мероприятия в формате «онлайн» с применением новых технологий работы. Так, программа «Пушкинская карта», реализованная в учреждениях, позволил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2024 году привлечь 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759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750,00 рублей за 166 мероприяти</w:t>
      </w:r>
      <w:r w:rsidR="001863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й, 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которые были представлены в учреждениях. </w:t>
      </w:r>
      <w:r w:rsidR="00CD0B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Всего за 2024 год отделом и учреждениями культуры проведено 5893 мероприятий, для детей - 1867, на платной основе - 5764. Сумма заработанных средств по отрасли «Культура» составляет 23 046 771,83 рубля.</w:t>
      </w:r>
    </w:p>
    <w:p w14:paraId="311F8671" w14:textId="77777777" w:rsidR="00F77A4F" w:rsidRDefault="00F77A4F" w:rsidP="00F77A4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F9051D6" w14:textId="57C4F911" w:rsidR="00F77A4F" w:rsidRPr="00CD0B65" w:rsidRDefault="00F77A4F" w:rsidP="00F77A4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D0B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СЛАЙД № </w:t>
      </w:r>
      <w:r w:rsidR="00A237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</w:t>
      </w:r>
    </w:p>
    <w:p w14:paraId="79D1D2A7" w14:textId="474A22A8" w:rsidR="00F77A4F" w:rsidRPr="00E02458" w:rsidRDefault="00966EB1" w:rsidP="00966EB1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024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По состоянию на 01.01.2025 в сфере культуры городского поселения «Город Амурск» работает 133 человека, </w:t>
      </w:r>
      <w:r w:rsidR="00F77A4F" w:rsidRPr="00161030">
        <w:rPr>
          <w:rFonts w:ascii="Times New Roman" w:hAnsi="Times New Roman" w:cs="Times New Roman"/>
          <w:color w:val="auto"/>
          <w:sz w:val="28"/>
          <w:szCs w:val="28"/>
        </w:rPr>
        <w:t>уровень средней заработной платы составил 59371 рубль</w:t>
      </w:r>
      <w:r w:rsidR="00F77A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3F59F0" w14:textId="6A31349A" w:rsidR="001C4492" w:rsidRDefault="00676989" w:rsidP="00966EB1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СЛАЙД № 2</w:t>
      </w:r>
      <w:r w:rsidR="00A2370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0</w:t>
      </w:r>
    </w:p>
    <w:p w14:paraId="4C6DD28E" w14:textId="77777777" w:rsidR="00676989" w:rsidRPr="00676989" w:rsidRDefault="00676989" w:rsidP="0067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89">
        <w:rPr>
          <w:rFonts w:ascii="Times New Roman" w:hAnsi="Times New Roman" w:cs="Times New Roman"/>
          <w:sz w:val="28"/>
          <w:szCs w:val="28"/>
        </w:rPr>
        <w:t xml:space="preserve">Была продолжена активная работа по организации территориального общественного самоуправления. Действовала муниципальная программа поддержки территориального общественного самоуправления (ТОС) и социально ориентированных некоммерческих организаций. </w:t>
      </w:r>
    </w:p>
    <w:p w14:paraId="3992FC04" w14:textId="315BD908" w:rsidR="00676989" w:rsidRPr="00676989" w:rsidRDefault="00676989" w:rsidP="00676989">
      <w:pPr>
        <w:jc w:val="both"/>
        <w:rPr>
          <w:rFonts w:ascii="Times New Roman" w:hAnsi="Times New Roman" w:cs="Times New Roman"/>
          <w:sz w:val="28"/>
          <w:szCs w:val="28"/>
        </w:rPr>
      </w:pPr>
      <w:r w:rsidRPr="00676989">
        <w:rPr>
          <w:rFonts w:ascii="Times New Roman" w:hAnsi="Times New Roman" w:cs="Times New Roman"/>
          <w:sz w:val="28"/>
          <w:szCs w:val="28"/>
          <w:lang w:eastAsia="en-US"/>
        </w:rPr>
        <w:t>В настоящее время в Амурске действует 40 территориальных общественных самоуправлений (ТОС),</w:t>
      </w:r>
      <w:r w:rsidRPr="006769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76989">
        <w:rPr>
          <w:rFonts w:ascii="Times New Roman" w:hAnsi="Times New Roman" w:cs="Times New Roman"/>
          <w:sz w:val="28"/>
          <w:szCs w:val="28"/>
          <w:lang w:eastAsia="en-US"/>
        </w:rPr>
        <w:t>из которых 9 были созданы в 2024 году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Пять проектов стали победителями краевого конкурса ТОСов в 2023 году с реализацией проектов в 2024 году. </w:t>
      </w:r>
      <w:r w:rsidRPr="00676989">
        <w:rPr>
          <w:rFonts w:ascii="Times New Roman" w:hAnsi="Times New Roman" w:cs="Times New Roman"/>
          <w:sz w:val="28"/>
          <w:szCs w:val="28"/>
        </w:rPr>
        <w:t xml:space="preserve">Привлечено 4472,57 тыс. рублей из краевого бюджета, 160,00 тыс. руб. из местного бюджета на реализацию проектов ТОС. </w:t>
      </w:r>
    </w:p>
    <w:p w14:paraId="45B85A52" w14:textId="08644EF7" w:rsidR="00676989" w:rsidRDefault="00611AA4" w:rsidP="00611AA4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1AA4">
        <w:rPr>
          <w:rFonts w:ascii="Times New Roman" w:hAnsi="Times New Roman" w:cs="Times New Roman"/>
          <w:sz w:val="28"/>
          <w:szCs w:val="28"/>
          <w:lang w:eastAsia="en-US"/>
        </w:rPr>
        <w:t xml:space="preserve">С 21 февраля по 22 марта 2024 года проведён городской конкурс социальных проектов территориальных общественных самоуправлений. Победителем признано территориальное общественное самоуправление «Сирень» </w:t>
      </w:r>
      <w:r w:rsidR="00836D38" w:rsidRPr="00611AA4">
        <w:rPr>
          <w:rFonts w:ascii="Times New Roman" w:hAnsi="Times New Roman" w:cs="Times New Roman"/>
          <w:sz w:val="28"/>
          <w:szCs w:val="28"/>
          <w:lang w:eastAsia="en-US"/>
        </w:rPr>
        <w:t>по проспекту Строителей, 17</w:t>
      </w:r>
      <w:r w:rsidR="00836D3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36D38" w:rsidRPr="00611A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7F54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611AA4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</w:t>
      </w:r>
      <w:r w:rsidR="00067F54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611A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6D38">
        <w:rPr>
          <w:rFonts w:ascii="Times New Roman" w:hAnsi="Times New Roman" w:cs="Times New Roman"/>
          <w:sz w:val="28"/>
          <w:szCs w:val="28"/>
          <w:lang w:eastAsia="en-US"/>
        </w:rPr>
        <w:t xml:space="preserve">данного </w:t>
      </w:r>
      <w:r w:rsidRPr="00611AA4">
        <w:rPr>
          <w:rFonts w:ascii="Times New Roman" w:hAnsi="Times New Roman" w:cs="Times New Roman"/>
          <w:sz w:val="28"/>
          <w:szCs w:val="28"/>
          <w:lang w:eastAsia="en-US"/>
        </w:rPr>
        <w:t xml:space="preserve">проекта </w:t>
      </w:r>
      <w:r w:rsidR="00067F54">
        <w:rPr>
          <w:rFonts w:ascii="Times New Roman" w:hAnsi="Times New Roman" w:cs="Times New Roman"/>
          <w:sz w:val="28"/>
          <w:szCs w:val="28"/>
          <w:lang w:eastAsia="en-US"/>
        </w:rPr>
        <w:t xml:space="preserve">выделено средств из местного бюджета </w:t>
      </w:r>
      <w:r w:rsidRPr="00611AA4">
        <w:rPr>
          <w:rFonts w:ascii="Times New Roman" w:hAnsi="Times New Roman" w:cs="Times New Roman"/>
          <w:sz w:val="28"/>
          <w:szCs w:val="28"/>
          <w:lang w:eastAsia="en-US"/>
        </w:rPr>
        <w:t xml:space="preserve"> 130000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249AAB5" w14:textId="6F964F27" w:rsidR="00836D38" w:rsidRPr="00836D38" w:rsidRDefault="00836D38" w:rsidP="00836D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октября 2024 года 17 проектов ТОС было направлено на краевой конкурс ТОСов. </w:t>
      </w:r>
      <w:r w:rsidRPr="00836D38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краевого конкурса выиграл грант </w:t>
      </w:r>
      <w:r w:rsidRPr="00836D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территориальное общественное самоуправление «Маяк» с проектом «Максик Victory» Сумма гранта составила  1000, 000 тыс. рублей. Проект будет реализован в 2025 году. </w:t>
      </w:r>
    </w:p>
    <w:p w14:paraId="617DFCC2" w14:textId="7F26A4D0" w:rsidR="00836D38" w:rsidRPr="00611AA4" w:rsidRDefault="00836D38" w:rsidP="00611AA4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0B4AA2DA" w14:textId="6A3EFA8C" w:rsidR="001C4492" w:rsidRPr="00676989" w:rsidRDefault="001C4492" w:rsidP="00966EB1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D787D80" w14:textId="5A5BF0B1" w:rsidR="00966EB1" w:rsidRPr="00CD0B65" w:rsidRDefault="00CD0B65" w:rsidP="00966EB1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D0B6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СЛАЙД № 2</w:t>
      </w:r>
      <w:r w:rsidR="00F060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</w:p>
    <w:p w14:paraId="14E0CCBB" w14:textId="77777777" w:rsidR="00931D75" w:rsidRDefault="00931D75" w:rsidP="00FE037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403758" w14:textId="3800E1BC" w:rsidR="00FE0379" w:rsidRDefault="00FE0379" w:rsidP="00FE037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утвержденной Стратегии социально-экономического развития, о</w:t>
      </w:r>
      <w:r>
        <w:rPr>
          <w:rFonts w:ascii="Times New Roman" w:hAnsi="Times New Roman" w:cs="Times New Roman"/>
          <w:sz w:val="28"/>
          <w:szCs w:val="28"/>
        </w:rPr>
        <w:t>бъем финансовых ресурсов, необходимых для реализации Стратегии, включая объем средств бюджетов всех уровней (федеральный, краевой, местный) и объем средств внебюджетных источников, составляет 3265  млн. рублей, в том числе:</w:t>
      </w:r>
    </w:p>
    <w:p w14:paraId="25981F09" w14:textId="64F5D36A" w:rsidR="00FE0379" w:rsidRDefault="00FE0379" w:rsidP="00FE037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втором этапе реализации Стратегии (2022 - 2025 годы) – 1</w:t>
      </w:r>
      <w:r w:rsidR="00CD0B65">
        <w:rPr>
          <w:rFonts w:ascii="Times New Roman" w:hAnsi="Times New Roman" w:cs="Times New Roman"/>
          <w:sz w:val="28"/>
          <w:szCs w:val="28"/>
        </w:rPr>
        <w:t xml:space="preserve"> мрд. </w:t>
      </w:r>
      <w:r>
        <w:rPr>
          <w:rFonts w:ascii="Times New Roman" w:hAnsi="Times New Roman" w:cs="Times New Roman"/>
          <w:sz w:val="28"/>
          <w:szCs w:val="28"/>
        </w:rPr>
        <w:t xml:space="preserve">215 млн. рублей. </w:t>
      </w:r>
    </w:p>
    <w:p w14:paraId="57EB5D9B" w14:textId="51E0DED7" w:rsidR="00FE0379" w:rsidRDefault="00FE0379" w:rsidP="00FE037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деятельности администрации за 2022-2024 годы удалось привлечь федеральных, краевых и безвозмездных поступлений на сумму </w:t>
      </w:r>
      <w:r w:rsidR="00CD0B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CD0B65">
        <w:rPr>
          <w:rFonts w:ascii="Times New Roman" w:hAnsi="Times New Roman" w:cs="Times New Roman"/>
          <w:sz w:val="28"/>
          <w:szCs w:val="28"/>
        </w:rPr>
        <w:t xml:space="preserve"> мрд. </w:t>
      </w:r>
      <w:r>
        <w:rPr>
          <w:rFonts w:ascii="Times New Roman" w:hAnsi="Times New Roman" w:cs="Times New Roman"/>
          <w:sz w:val="28"/>
          <w:szCs w:val="28"/>
        </w:rPr>
        <w:t>309,2 млн.руб., что составляет 107</w:t>
      </w:r>
      <w:r w:rsidR="00A23707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от плана. </w:t>
      </w:r>
    </w:p>
    <w:p w14:paraId="69C96196" w14:textId="77777777" w:rsidR="00331C2E" w:rsidRDefault="00331C2E" w:rsidP="00331C2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2678C3" w14:textId="5EDFC6DB" w:rsidR="00331C2E" w:rsidRPr="00F0606C" w:rsidRDefault="00F0606C" w:rsidP="00331C2E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06C">
        <w:rPr>
          <w:rFonts w:ascii="Times New Roman" w:hAnsi="Times New Roman" w:cs="Times New Roman"/>
          <w:b/>
          <w:bCs/>
          <w:sz w:val="28"/>
          <w:szCs w:val="28"/>
        </w:rPr>
        <w:t>СЛАЙД № 22</w:t>
      </w:r>
    </w:p>
    <w:p w14:paraId="7FC399AB" w14:textId="605C30E1" w:rsidR="00F0606C" w:rsidRDefault="00F0606C" w:rsidP="00F0606C">
      <w:pPr>
        <w:pStyle w:val="23"/>
        <w:spacing w:after="0" w:line="240" w:lineRule="auto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социально-экономического развития </w:t>
      </w:r>
      <w:r>
        <w:rPr>
          <w:bCs/>
          <w:sz w:val="28"/>
          <w:szCs w:val="28"/>
        </w:rPr>
        <w:t xml:space="preserve">города Амурска  на 2024  год разработаны в соответствии  со Стратегией социально-экономического развития городского поселения «Город Амурск» на период до 2030 года, и носят позитивный характер в непростых </w:t>
      </w:r>
      <w:r>
        <w:rPr>
          <w:sz w:val="28"/>
          <w:szCs w:val="28"/>
        </w:rPr>
        <w:t>условиях внешнего санкционного давления и проводимых в Российской Федерации мероприятий по специальной военной операции.</w:t>
      </w:r>
    </w:p>
    <w:p w14:paraId="6F43003D" w14:textId="77777777" w:rsidR="007B5511" w:rsidRDefault="007B5511" w:rsidP="007B5511">
      <w:pPr>
        <w:pStyle w:val="23"/>
        <w:spacing w:after="0" w:line="240" w:lineRule="auto"/>
        <w:ind w:left="0" w:right="-23"/>
        <w:jc w:val="both"/>
        <w:rPr>
          <w:sz w:val="28"/>
          <w:szCs w:val="28"/>
        </w:rPr>
      </w:pPr>
    </w:p>
    <w:p w14:paraId="0DD6B86F" w14:textId="56DF21C8" w:rsidR="007B5511" w:rsidRPr="007B5511" w:rsidRDefault="007B5511" w:rsidP="007B5511">
      <w:pPr>
        <w:pStyle w:val="23"/>
        <w:spacing w:after="0" w:line="240" w:lineRule="auto"/>
        <w:ind w:left="0" w:right="-23"/>
        <w:jc w:val="both"/>
        <w:rPr>
          <w:b/>
          <w:bCs/>
          <w:sz w:val="28"/>
          <w:szCs w:val="28"/>
        </w:rPr>
      </w:pPr>
      <w:r w:rsidRPr="007B5511">
        <w:rPr>
          <w:b/>
          <w:bCs/>
          <w:sz w:val="28"/>
          <w:szCs w:val="28"/>
        </w:rPr>
        <w:t>СЛАЙД № 23</w:t>
      </w:r>
    </w:p>
    <w:p w14:paraId="141BBAE2" w14:textId="77777777" w:rsidR="00F0606C" w:rsidRDefault="00F0606C" w:rsidP="00F0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06C">
        <w:rPr>
          <w:rFonts w:ascii="Times New Roman" w:hAnsi="Times New Roman" w:cs="Times New Roman"/>
          <w:sz w:val="28"/>
          <w:szCs w:val="28"/>
        </w:rPr>
        <w:t>Развитие промышленного производства в 2024  году будет обусловлено работой трех ведущих предприятий – Амурского гидрометаллургического комбината, Амурской лесопромышленной компании, завода «Вымпел».</w:t>
      </w:r>
    </w:p>
    <w:p w14:paraId="06DD3723" w14:textId="3E4E5F22" w:rsidR="00F0606C" w:rsidRPr="00F0606C" w:rsidRDefault="00F0606C" w:rsidP="00F060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06C">
        <w:rPr>
          <w:rFonts w:ascii="Times New Roman" w:hAnsi="Times New Roman" w:cs="Times New Roman"/>
          <w:sz w:val="28"/>
          <w:szCs w:val="28"/>
        </w:rPr>
        <w:t>Ожидаемые обороты обрабатывающих производств города Амурска составят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606C">
        <w:rPr>
          <w:rFonts w:ascii="Times New Roman" w:hAnsi="Times New Roman" w:cs="Times New Roman"/>
          <w:sz w:val="28"/>
          <w:szCs w:val="28"/>
        </w:rPr>
        <w:t>% от  уровня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60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9EFB58A" w14:textId="6C274564" w:rsidR="00F0606C" w:rsidRDefault="00F0606C" w:rsidP="00F0606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Приоритеты инвестиционной деятельности города в 202</w:t>
      </w:r>
      <w:r w:rsidR="00B66626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году будут определены структурой его экономики. </w:t>
      </w:r>
    </w:p>
    <w:p w14:paraId="4825ABDA" w14:textId="34702065" w:rsidR="00B66626" w:rsidRPr="00B66626" w:rsidRDefault="00B66626" w:rsidP="00B66626">
      <w:pPr>
        <w:pStyle w:val="af2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626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7B5511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B66626">
        <w:rPr>
          <w:rFonts w:ascii="Times New Roman" w:hAnsi="Times New Roman" w:cs="Times New Roman"/>
          <w:b w:val="0"/>
          <w:sz w:val="28"/>
          <w:szCs w:val="28"/>
        </w:rPr>
        <w:t xml:space="preserve">году на территории города Амурска будет продолжена работа по реализации комплекса мер по ТОР «Хабаровск». </w:t>
      </w:r>
    </w:p>
    <w:p w14:paraId="451C6AF8" w14:textId="77777777" w:rsidR="00B66626" w:rsidRDefault="00B66626" w:rsidP="00B66626">
      <w:pPr>
        <w:pStyle w:val="23"/>
        <w:spacing w:after="0" w:line="240" w:lineRule="auto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строительство по ранее выданным разрешениям на строительство.</w:t>
      </w:r>
    </w:p>
    <w:p w14:paraId="4CB9677A" w14:textId="77777777" w:rsidR="00F0606C" w:rsidRDefault="00F0606C" w:rsidP="00331C2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AEB116A" w14:textId="654842B8" w:rsidR="00B66626" w:rsidRPr="00B66626" w:rsidRDefault="00B66626" w:rsidP="00331C2E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626">
        <w:rPr>
          <w:rFonts w:ascii="Times New Roman" w:hAnsi="Times New Roman" w:cs="Times New Roman"/>
          <w:b/>
          <w:bCs/>
          <w:sz w:val="28"/>
          <w:szCs w:val="28"/>
        </w:rPr>
        <w:t>СЛАЙД № 2</w:t>
      </w:r>
      <w:r w:rsidR="007B551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A49EE8" w14:textId="77777777" w:rsidR="00B66626" w:rsidRPr="00B66626" w:rsidRDefault="00B66626" w:rsidP="00B66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26">
        <w:rPr>
          <w:rFonts w:ascii="Times New Roman" w:hAnsi="Times New Roman" w:cs="Times New Roman"/>
          <w:sz w:val="28"/>
          <w:szCs w:val="28"/>
        </w:rPr>
        <w:t>Прогнозируется динамичное развитие потребительского рынка.</w:t>
      </w:r>
    </w:p>
    <w:p w14:paraId="612289A6" w14:textId="77777777" w:rsidR="00B66626" w:rsidRPr="00B66626" w:rsidRDefault="00B66626" w:rsidP="00B66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26">
        <w:rPr>
          <w:rFonts w:ascii="Times New Roman" w:hAnsi="Times New Roman" w:cs="Times New Roman"/>
          <w:sz w:val="28"/>
          <w:szCs w:val="28"/>
        </w:rPr>
        <w:t xml:space="preserve">Оборот розничной торговли в 2025 году прогнозируется в объёме 5353 млн. рублей или на 6% больше к факту 2024 году, оборот общественного питания – в 154 млн. рублей или на 6 % больше, чем в 2024 году, оказание </w:t>
      </w:r>
      <w:r w:rsidRPr="00B66626">
        <w:rPr>
          <w:rFonts w:ascii="Times New Roman" w:hAnsi="Times New Roman" w:cs="Times New Roman"/>
          <w:sz w:val="28"/>
          <w:szCs w:val="28"/>
        </w:rPr>
        <w:lastRenderedPageBreak/>
        <w:t>бытовых услуг – в 161 млн. рублей,  темп роста составит 103,2%.</w:t>
      </w:r>
    </w:p>
    <w:p w14:paraId="05079ADF" w14:textId="77777777" w:rsidR="00B66626" w:rsidRPr="00B66626" w:rsidRDefault="00B66626" w:rsidP="00B66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26">
        <w:rPr>
          <w:rFonts w:ascii="Times New Roman" w:hAnsi="Times New Roman" w:cs="Times New Roman"/>
          <w:sz w:val="28"/>
          <w:szCs w:val="28"/>
        </w:rPr>
        <w:t>За счет реконструкции и строительства планируется увеличить торговую сеть города на 3 единицы, предприятий общественного питания – на 1 единицу, сеть предприятий бытового обслуживания на 4 единицы.</w:t>
      </w:r>
    </w:p>
    <w:p w14:paraId="75D71E5A" w14:textId="3B297AB0" w:rsidR="00B66626" w:rsidRDefault="00B66626" w:rsidP="00B66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26">
        <w:rPr>
          <w:rFonts w:ascii="Times New Roman" w:hAnsi="Times New Roman" w:cs="Times New Roman"/>
          <w:sz w:val="28"/>
          <w:szCs w:val="28"/>
        </w:rPr>
        <w:t xml:space="preserve"> Основное внимание будет уделяться развитию инфраструктуры, вопросам оптимального размещения объектов потребительского сектора, в том числе  согласно  Схеме размещения нестационарных торговых объектов в городе Амурске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ED84A6" w14:textId="6B8C4897" w:rsidR="00B66626" w:rsidRPr="00B66626" w:rsidRDefault="00B66626" w:rsidP="00B666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26">
        <w:rPr>
          <w:rFonts w:ascii="Times New Roman" w:hAnsi="Times New Roman" w:cs="Times New Roman"/>
          <w:sz w:val="28"/>
          <w:szCs w:val="28"/>
        </w:rPr>
        <w:t>Принимаемые меры по снижению напряженности рынка труда позволят удержать уровень безработицы в пределах 0,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66626">
        <w:rPr>
          <w:rFonts w:ascii="Times New Roman" w:hAnsi="Times New Roman" w:cs="Times New Roman"/>
          <w:sz w:val="28"/>
          <w:szCs w:val="28"/>
        </w:rPr>
        <w:t xml:space="preserve">% от численности трудоспособного  населения. </w:t>
      </w:r>
    </w:p>
    <w:p w14:paraId="1606A395" w14:textId="77777777" w:rsidR="00B66626" w:rsidRDefault="00B66626" w:rsidP="00B66626">
      <w:pPr>
        <w:pStyle w:val="23"/>
        <w:spacing w:after="0" w:line="240" w:lineRule="auto"/>
        <w:ind w:left="0" w:right="-2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реализации муниципальных программ продолжится  поддержка малого бизнеса и садоводческих некоммерческих товариществ с привлечением краевых средств.</w:t>
      </w:r>
    </w:p>
    <w:p w14:paraId="61ABB82C" w14:textId="77777777" w:rsidR="00B66626" w:rsidRDefault="00B66626" w:rsidP="007B5511">
      <w:pPr>
        <w:jc w:val="both"/>
        <w:rPr>
          <w:rFonts w:ascii="Times New Roman" w:hAnsi="Times New Roman" w:cs="Times New Roman"/>
          <w:sz w:val="28"/>
        </w:rPr>
      </w:pPr>
    </w:p>
    <w:p w14:paraId="18D4F0E6" w14:textId="4AB738D3" w:rsidR="007B5511" w:rsidRPr="007B5511" w:rsidRDefault="007B5511" w:rsidP="007B5511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7B5511">
        <w:rPr>
          <w:rFonts w:ascii="Times New Roman" w:hAnsi="Times New Roman" w:cs="Times New Roman"/>
          <w:b/>
          <w:bCs/>
          <w:sz w:val="28"/>
        </w:rPr>
        <w:t>СЛАЙД № 25</w:t>
      </w:r>
    </w:p>
    <w:p w14:paraId="13F3D751" w14:textId="07AC4477" w:rsidR="007B5511" w:rsidRPr="007B5511" w:rsidRDefault="007B5511" w:rsidP="007B5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51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511">
        <w:rPr>
          <w:rFonts w:ascii="Times New Roman" w:hAnsi="Times New Roman" w:cs="Times New Roman"/>
          <w:sz w:val="28"/>
          <w:szCs w:val="28"/>
        </w:rPr>
        <w:t xml:space="preserve"> году продолжится реализация на территории городского поселения приоритетного государственного проекта «Формирование комфортной городской среды» в рамках муниципальной программы «Формирование современной городской среды». </w:t>
      </w:r>
    </w:p>
    <w:p w14:paraId="043D2BA3" w14:textId="2EA100E0" w:rsidR="006B70C8" w:rsidRDefault="006B70C8" w:rsidP="006B70C8">
      <w:pPr>
        <w:ind w:firstLine="708"/>
        <w:jc w:val="both"/>
        <w:rPr>
          <w:sz w:val="28"/>
          <w:szCs w:val="28"/>
        </w:rPr>
      </w:pPr>
      <w:r w:rsidRPr="006B7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реализации данного проекта </w:t>
      </w:r>
      <w:r w:rsidR="00EF5E93" w:rsidRPr="006B7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2025 году </w:t>
      </w:r>
      <w:r w:rsidRPr="006B70C8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запланировано благоустройство одной общественной территории</w:t>
      </w:r>
      <w:r w:rsidRPr="006B70C8">
        <w:rPr>
          <w:rFonts w:ascii="Times New Roman" w:hAnsi="Times New Roman" w:cs="Times New Roman"/>
          <w:sz w:val="28"/>
          <w:szCs w:val="28"/>
        </w:rPr>
        <w:t xml:space="preserve"> «Пешеходная зона сквера по проспекту Победы (от автобусной остановки проспект Победы 16 до многоквартирного дома по пр. Победы 6)».</w:t>
      </w:r>
      <w:r w:rsidRPr="006B70C8">
        <w:rPr>
          <w:rFonts w:ascii="Times New Roman" w:hAnsi="Times New Roman" w:cs="Times New Roman"/>
        </w:rPr>
        <w:t xml:space="preserve"> </w:t>
      </w:r>
      <w:r w:rsidRPr="006B70C8">
        <w:rPr>
          <w:rFonts w:ascii="Times New Roman" w:hAnsi="Times New Roman" w:cs="Times New Roman"/>
          <w:sz w:val="28"/>
          <w:szCs w:val="28"/>
        </w:rPr>
        <w:t>Разработан дизайн – проект территории. В рамках контракта запланировано выполнение работ по ремонту асфальтобетонного покрытия тротуара, установке урн, скамеек, устройству освещения, установке информационного щита на общую сумму 36,9 млн. руб</w:t>
      </w:r>
      <w:r>
        <w:rPr>
          <w:sz w:val="28"/>
          <w:szCs w:val="28"/>
        </w:rPr>
        <w:t>.</w:t>
      </w:r>
    </w:p>
    <w:p w14:paraId="79BDEA15" w14:textId="0BF06331" w:rsidR="006B70C8" w:rsidRPr="006B70C8" w:rsidRDefault="006B70C8" w:rsidP="006B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0C8">
        <w:rPr>
          <w:rFonts w:ascii="Times New Roman" w:hAnsi="Times New Roman" w:cs="Times New Roman"/>
          <w:sz w:val="28"/>
          <w:szCs w:val="28"/>
        </w:rPr>
        <w:t xml:space="preserve">Продолжится начатая в 2024 году  </w:t>
      </w:r>
      <w:bookmarkStart w:id="1" w:name="_Hlk190788005"/>
      <w:r w:rsidRPr="006B70C8">
        <w:rPr>
          <w:rFonts w:ascii="Times New Roman" w:hAnsi="Times New Roman" w:cs="Times New Roman"/>
          <w:sz w:val="28"/>
          <w:szCs w:val="28"/>
        </w:rPr>
        <w:t xml:space="preserve">реализация проекта, победителя Всероссийского конкурса лучших проектов создания комфортной городской среды «Благоустройство территории «Сквер </w:t>
      </w:r>
      <w:bookmarkEnd w:id="1"/>
      <w:r w:rsidRPr="006B70C8">
        <w:rPr>
          <w:rFonts w:ascii="Times New Roman" w:hAnsi="Times New Roman" w:cs="Times New Roman"/>
          <w:sz w:val="28"/>
          <w:szCs w:val="28"/>
        </w:rPr>
        <w:t>«Звездный» в городе Амурске»-  общая сумма проекта 50,0 млн. рублей.</w:t>
      </w:r>
    </w:p>
    <w:p w14:paraId="4B6B7CAE" w14:textId="77777777" w:rsidR="006B70C8" w:rsidRDefault="006B70C8" w:rsidP="006B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0C8">
        <w:rPr>
          <w:rFonts w:ascii="Times New Roman" w:hAnsi="Times New Roman" w:cs="Times New Roman"/>
          <w:sz w:val="28"/>
          <w:szCs w:val="28"/>
        </w:rPr>
        <w:t xml:space="preserve">В 2025 году запланирована реализация проекта, победителя       Всероссийского конкурса лучших проектов создания комфортной городской среды «Благоустройство территории «Сквер Молодежный» в городе Амурске» - общая сумма проекта 153,2 млн. руб. </w:t>
      </w:r>
    </w:p>
    <w:p w14:paraId="45DF7B60" w14:textId="77777777" w:rsidR="001F13D8" w:rsidRDefault="001F13D8" w:rsidP="001F13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AC9C1" w14:textId="674E06C2" w:rsidR="001F13D8" w:rsidRPr="001F13D8" w:rsidRDefault="001F13D8" w:rsidP="001F13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3D8">
        <w:rPr>
          <w:rFonts w:ascii="Times New Roman" w:hAnsi="Times New Roman" w:cs="Times New Roman"/>
          <w:b/>
          <w:bCs/>
          <w:sz w:val="28"/>
          <w:szCs w:val="28"/>
        </w:rPr>
        <w:t>СЛАЙД № 26</w:t>
      </w:r>
    </w:p>
    <w:p w14:paraId="28FEB718" w14:textId="1E293872" w:rsidR="001F13D8" w:rsidRPr="001F13D8" w:rsidRDefault="001F13D8" w:rsidP="001F1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D8">
        <w:rPr>
          <w:rFonts w:ascii="Times New Roman" w:hAnsi="Times New Roman" w:cs="Times New Roman"/>
          <w:sz w:val="28"/>
          <w:szCs w:val="28"/>
        </w:rPr>
        <w:t>В рамках мероприятий, связанных с благоустройством дворовых территорий многоквартирных домов,</w:t>
      </w:r>
      <w:bookmarkStart w:id="2" w:name="_Hlk157431122"/>
      <w:r w:rsidRPr="001F13D8">
        <w:rPr>
          <w:rFonts w:ascii="Times New Roman" w:hAnsi="Times New Roman" w:cs="Times New Roman"/>
          <w:sz w:val="28"/>
          <w:szCs w:val="28"/>
        </w:rPr>
        <w:t xml:space="preserve"> в 2025 году запланировано благоустройство дворовой территории многоквартирного дома по адресу: пр. Строителей д.66.</w:t>
      </w:r>
      <w:bookmarkEnd w:id="2"/>
    </w:p>
    <w:p w14:paraId="4B445832" w14:textId="63336EED" w:rsidR="007B5511" w:rsidRPr="001F13D8" w:rsidRDefault="001F13D8" w:rsidP="007B5511">
      <w:pPr>
        <w:jc w:val="both"/>
        <w:rPr>
          <w:rFonts w:ascii="Times New Roman" w:hAnsi="Times New Roman" w:cs="Times New Roman"/>
          <w:sz w:val="28"/>
        </w:rPr>
      </w:pPr>
      <w:r w:rsidRPr="001F13D8">
        <w:rPr>
          <w:rFonts w:ascii="Times New Roman" w:hAnsi="Times New Roman" w:cs="Times New Roman"/>
          <w:sz w:val="28"/>
          <w:szCs w:val="28"/>
        </w:rPr>
        <w:t xml:space="preserve">Также в рамках проекта будет осуществлен ремонт проездов к дворовым территориям многоквартирных домов по адресам пр. Строителей д.32, пр. Победы д.16 «а» и заезд между домами № 4 и № 6 по проспекту Победы на </w:t>
      </w:r>
      <w:r w:rsidRPr="001F13D8">
        <w:rPr>
          <w:rFonts w:ascii="Times New Roman" w:hAnsi="Times New Roman" w:cs="Times New Roman"/>
          <w:sz w:val="28"/>
          <w:szCs w:val="28"/>
        </w:rPr>
        <w:lastRenderedPageBreak/>
        <w:t>общую сумму 5,4 млн. руб</w:t>
      </w:r>
    </w:p>
    <w:p w14:paraId="2A16DF93" w14:textId="77777777" w:rsidR="007B5511" w:rsidRDefault="007B5511" w:rsidP="007B5511">
      <w:pPr>
        <w:jc w:val="both"/>
        <w:rPr>
          <w:rFonts w:ascii="Times New Roman" w:hAnsi="Times New Roman" w:cs="Times New Roman"/>
          <w:sz w:val="28"/>
        </w:rPr>
      </w:pPr>
    </w:p>
    <w:p w14:paraId="50A4445E" w14:textId="75B1474A" w:rsidR="001F13D8" w:rsidRPr="001F13D8" w:rsidRDefault="001F13D8" w:rsidP="007B5511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1F13D8">
        <w:rPr>
          <w:rFonts w:ascii="Times New Roman" w:hAnsi="Times New Roman" w:cs="Times New Roman"/>
          <w:b/>
          <w:bCs/>
          <w:sz w:val="28"/>
        </w:rPr>
        <w:t>СЛАЙД № 27</w:t>
      </w:r>
    </w:p>
    <w:p w14:paraId="7EF9142F" w14:textId="794457A2" w:rsidR="001F13D8" w:rsidRPr="008536A7" w:rsidRDefault="001F13D8" w:rsidP="001F13D8">
      <w:pPr>
        <w:ind w:firstLine="709"/>
        <w:jc w:val="both"/>
        <w:rPr>
          <w:sz w:val="28"/>
          <w:szCs w:val="28"/>
        </w:rPr>
      </w:pPr>
      <w:r w:rsidRPr="001F13D8">
        <w:rPr>
          <w:rFonts w:ascii="Times New Roman" w:hAnsi="Times New Roman" w:cs="Times New Roman"/>
          <w:sz w:val="28"/>
          <w:szCs w:val="28"/>
        </w:rPr>
        <w:t xml:space="preserve">Бюджет города на 2025 год утвержден по доходной части в сумме 397 млн. рублей, </w:t>
      </w:r>
      <w:r w:rsidR="00A76C78" w:rsidRPr="00A76C78">
        <w:rPr>
          <w:rFonts w:ascii="Times New Roman" w:hAnsi="Times New Roman" w:cs="Times New Roman"/>
          <w:sz w:val="28"/>
          <w:szCs w:val="28"/>
        </w:rPr>
        <w:t>безвозмездные поступления в сумме 111 млн. рублей</w:t>
      </w:r>
      <w:r w:rsidR="00A76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13D8">
        <w:rPr>
          <w:rFonts w:ascii="Times New Roman" w:hAnsi="Times New Roman" w:cs="Times New Roman"/>
          <w:sz w:val="28"/>
          <w:szCs w:val="28"/>
        </w:rPr>
        <w:t>асходная часть бюджета на финансовый 2025 год утверждена в сумме 555,4 млн. рублей, с дефицитом в 33,5 млн. руб.</w:t>
      </w:r>
      <w:r w:rsidRPr="008536A7">
        <w:rPr>
          <w:sz w:val="28"/>
          <w:szCs w:val="28"/>
        </w:rPr>
        <w:tab/>
      </w:r>
    </w:p>
    <w:p w14:paraId="185A8663" w14:textId="77777777" w:rsidR="001F13D8" w:rsidRPr="001F13D8" w:rsidRDefault="001F13D8" w:rsidP="001F1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D8">
        <w:rPr>
          <w:rFonts w:ascii="Times New Roman" w:hAnsi="Times New Roman" w:cs="Times New Roman"/>
          <w:sz w:val="28"/>
          <w:szCs w:val="28"/>
        </w:rPr>
        <w:t>Приоритетными направлениями расходной политики являются социально-культурные расходы и расходы, связанные с жизнеобеспечением и комфортным проживанием населения города.</w:t>
      </w:r>
    </w:p>
    <w:p w14:paraId="7C963264" w14:textId="6E40A8D6" w:rsidR="001F13D8" w:rsidRPr="001F13D8" w:rsidRDefault="001F13D8" w:rsidP="001F1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D8">
        <w:rPr>
          <w:rFonts w:ascii="Times New Roman" w:hAnsi="Times New Roman" w:cs="Times New Roman"/>
          <w:sz w:val="28"/>
          <w:szCs w:val="28"/>
        </w:rPr>
        <w:t xml:space="preserve">В 2025 году будет продолжена работа по реализации муниципальных программ. </w:t>
      </w:r>
    </w:p>
    <w:p w14:paraId="29182A6E" w14:textId="36370944" w:rsidR="001F13D8" w:rsidRPr="001F13D8" w:rsidRDefault="001F13D8" w:rsidP="001F13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D8">
        <w:rPr>
          <w:rFonts w:ascii="Times New Roman" w:hAnsi="Times New Roman" w:cs="Times New Roman"/>
          <w:sz w:val="28"/>
          <w:szCs w:val="28"/>
        </w:rPr>
        <w:t>Из бюджета города запланировано выделить на реализацию 36  программ</w:t>
      </w:r>
      <w:r w:rsidRPr="001F1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3D8">
        <w:rPr>
          <w:rFonts w:ascii="Times New Roman" w:hAnsi="Times New Roman" w:cs="Times New Roman"/>
          <w:bCs/>
          <w:sz w:val="28"/>
          <w:szCs w:val="28"/>
        </w:rPr>
        <w:t>3</w:t>
      </w:r>
      <w:r w:rsidRPr="001F13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13D8">
        <w:rPr>
          <w:rFonts w:ascii="Times New Roman" w:hAnsi="Times New Roman" w:cs="Times New Roman"/>
          <w:sz w:val="28"/>
          <w:szCs w:val="28"/>
        </w:rPr>
        <w:t xml:space="preserve"> млн. руб., что составляет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1F13D8">
        <w:rPr>
          <w:rFonts w:ascii="Times New Roman" w:hAnsi="Times New Roman" w:cs="Times New Roman"/>
          <w:sz w:val="28"/>
          <w:szCs w:val="28"/>
        </w:rPr>
        <w:t xml:space="preserve"> % от общих расходов.</w:t>
      </w:r>
    </w:p>
    <w:p w14:paraId="44D9C593" w14:textId="77777777" w:rsidR="001F13D8" w:rsidRDefault="001F13D8" w:rsidP="007B5511">
      <w:pPr>
        <w:jc w:val="both"/>
        <w:rPr>
          <w:rFonts w:ascii="Times New Roman" w:hAnsi="Times New Roman" w:cs="Times New Roman"/>
          <w:sz w:val="28"/>
        </w:rPr>
      </w:pPr>
    </w:p>
    <w:p w14:paraId="49C75582" w14:textId="77777777" w:rsidR="007F76D5" w:rsidRDefault="007F76D5" w:rsidP="007B5511">
      <w:pPr>
        <w:jc w:val="both"/>
        <w:rPr>
          <w:rFonts w:ascii="Times New Roman" w:hAnsi="Times New Roman" w:cs="Times New Roman"/>
          <w:sz w:val="28"/>
        </w:rPr>
      </w:pPr>
    </w:p>
    <w:p w14:paraId="5F1B00DD" w14:textId="3CE2E1BE" w:rsidR="007F76D5" w:rsidRPr="007F76D5" w:rsidRDefault="007F76D5" w:rsidP="007B5511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7F76D5">
        <w:rPr>
          <w:rFonts w:ascii="Times New Roman" w:hAnsi="Times New Roman" w:cs="Times New Roman"/>
          <w:b/>
          <w:bCs/>
          <w:sz w:val="28"/>
        </w:rPr>
        <w:t>СЛАЙД № 28</w:t>
      </w:r>
    </w:p>
    <w:p w14:paraId="50322EDE" w14:textId="77777777" w:rsidR="00A76C78" w:rsidRPr="00A76C78" w:rsidRDefault="00A76C78" w:rsidP="00A76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C7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03CD9CF" w14:textId="77777777" w:rsidR="00A76C78" w:rsidRPr="00A76C78" w:rsidRDefault="00A76C78" w:rsidP="00A76C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CA7E7" w14:textId="35176DE1" w:rsidR="00A76C78" w:rsidRPr="00A76C78" w:rsidRDefault="00A76C78" w:rsidP="00A7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78">
        <w:rPr>
          <w:rFonts w:ascii="Times New Roman" w:hAnsi="Times New Roman" w:cs="Times New Roman"/>
          <w:sz w:val="28"/>
          <w:szCs w:val="28"/>
        </w:rPr>
        <w:t>По всем направлениям предстоит большая, многоуровневая работа органов  местной власти, трудовых коллективов, каждого жителя города в непростых условиях, связанных с введением санкций и проводимых в Российской Федерации мероприятий по СВО.</w:t>
      </w:r>
    </w:p>
    <w:p w14:paraId="2E420A42" w14:textId="1D1962B5" w:rsidR="00A76C78" w:rsidRPr="00A76C78" w:rsidRDefault="00A76C78" w:rsidP="00A76C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78">
        <w:rPr>
          <w:rFonts w:ascii="Times New Roman" w:hAnsi="Times New Roman" w:cs="Times New Roman"/>
          <w:sz w:val="28"/>
          <w:szCs w:val="28"/>
        </w:rPr>
        <w:t>Комплексная система задач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6C78">
        <w:rPr>
          <w:rFonts w:ascii="Times New Roman" w:hAnsi="Times New Roman" w:cs="Times New Roman"/>
          <w:sz w:val="28"/>
          <w:szCs w:val="28"/>
        </w:rPr>
        <w:t xml:space="preserve"> год сформулирована в проекте постановления, которое по результатам работы коллегии, с учетом предстоящего обсуждения считаем возможным взять за основу и принять к дальнейшей реализации.</w:t>
      </w:r>
    </w:p>
    <w:p w14:paraId="50C5D2BB" w14:textId="77777777" w:rsidR="00A76C78" w:rsidRDefault="00A76C78" w:rsidP="007B5511">
      <w:pPr>
        <w:jc w:val="both"/>
        <w:rPr>
          <w:rFonts w:ascii="Times New Roman" w:hAnsi="Times New Roman" w:cs="Times New Roman"/>
          <w:sz w:val="28"/>
        </w:rPr>
      </w:pPr>
    </w:p>
    <w:p w14:paraId="2EFEC924" w14:textId="17B8C8EA" w:rsidR="00A76C78" w:rsidRPr="00B66626" w:rsidRDefault="00A76C78" w:rsidP="007B55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внимание.</w:t>
      </w:r>
    </w:p>
    <w:sectPr w:rsidR="00A76C78" w:rsidRPr="00B66626" w:rsidSect="00B977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5DA25" w14:textId="77777777" w:rsidR="00B97753" w:rsidRDefault="00B97753" w:rsidP="00B97753">
      <w:r>
        <w:separator/>
      </w:r>
    </w:p>
  </w:endnote>
  <w:endnote w:type="continuationSeparator" w:id="0">
    <w:p w14:paraId="2A712D9D" w14:textId="77777777" w:rsidR="00B97753" w:rsidRDefault="00B97753" w:rsidP="00B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4452" w14:textId="77777777" w:rsidR="00B97753" w:rsidRDefault="00B97753" w:rsidP="00B97753">
      <w:r>
        <w:separator/>
      </w:r>
    </w:p>
  </w:footnote>
  <w:footnote w:type="continuationSeparator" w:id="0">
    <w:p w14:paraId="2E985BB3" w14:textId="77777777" w:rsidR="00B97753" w:rsidRDefault="00B97753" w:rsidP="00B9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754202"/>
      <w:docPartObj>
        <w:docPartGallery w:val="Page Numbers (Top of Page)"/>
        <w:docPartUnique/>
      </w:docPartObj>
    </w:sdtPr>
    <w:sdtEndPr/>
    <w:sdtContent>
      <w:p w14:paraId="12D91FAC" w14:textId="44439867" w:rsidR="00B97753" w:rsidRDefault="00B977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9D0C2" w14:textId="77777777" w:rsidR="00B97753" w:rsidRDefault="00B977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366E"/>
    <w:multiLevelType w:val="hybridMultilevel"/>
    <w:tmpl w:val="9BFEDDDA"/>
    <w:lvl w:ilvl="0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4651E2"/>
    <w:multiLevelType w:val="hybridMultilevel"/>
    <w:tmpl w:val="CDB2AE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3EEF"/>
    <w:multiLevelType w:val="hybridMultilevel"/>
    <w:tmpl w:val="2EDCFC72"/>
    <w:lvl w:ilvl="0" w:tplc="73EC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9114744">
    <w:abstractNumId w:val="0"/>
  </w:num>
  <w:num w:numId="2" w16cid:durableId="542712170">
    <w:abstractNumId w:val="1"/>
  </w:num>
  <w:num w:numId="3" w16cid:durableId="69253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79"/>
    <w:rsid w:val="00057156"/>
    <w:rsid w:val="00067F54"/>
    <w:rsid w:val="00086028"/>
    <w:rsid w:val="000C1E44"/>
    <w:rsid w:val="0015097E"/>
    <w:rsid w:val="00155430"/>
    <w:rsid w:val="001863AB"/>
    <w:rsid w:val="001C4492"/>
    <w:rsid w:val="001F13D8"/>
    <w:rsid w:val="001F218E"/>
    <w:rsid w:val="0030117A"/>
    <w:rsid w:val="00331C2E"/>
    <w:rsid w:val="003814F1"/>
    <w:rsid w:val="003E7CDE"/>
    <w:rsid w:val="00561FD3"/>
    <w:rsid w:val="005B5C04"/>
    <w:rsid w:val="00611AA4"/>
    <w:rsid w:val="00652A58"/>
    <w:rsid w:val="00676989"/>
    <w:rsid w:val="0068027B"/>
    <w:rsid w:val="0069437C"/>
    <w:rsid w:val="006947CF"/>
    <w:rsid w:val="006B5F17"/>
    <w:rsid w:val="006B70C8"/>
    <w:rsid w:val="006C3325"/>
    <w:rsid w:val="007353A9"/>
    <w:rsid w:val="00752084"/>
    <w:rsid w:val="00774F45"/>
    <w:rsid w:val="007A6584"/>
    <w:rsid w:val="007B5511"/>
    <w:rsid w:val="007F76D5"/>
    <w:rsid w:val="00836D38"/>
    <w:rsid w:val="00847C09"/>
    <w:rsid w:val="00931D75"/>
    <w:rsid w:val="00966EB1"/>
    <w:rsid w:val="009C179F"/>
    <w:rsid w:val="009F5EC8"/>
    <w:rsid w:val="00A23707"/>
    <w:rsid w:val="00A43338"/>
    <w:rsid w:val="00A60D4A"/>
    <w:rsid w:val="00A76C78"/>
    <w:rsid w:val="00B66626"/>
    <w:rsid w:val="00B97753"/>
    <w:rsid w:val="00BB057F"/>
    <w:rsid w:val="00CD0B65"/>
    <w:rsid w:val="00CE4AB7"/>
    <w:rsid w:val="00CE7126"/>
    <w:rsid w:val="00D7311C"/>
    <w:rsid w:val="00D75477"/>
    <w:rsid w:val="00D77C49"/>
    <w:rsid w:val="00EF5E93"/>
    <w:rsid w:val="00F0606C"/>
    <w:rsid w:val="00F0752C"/>
    <w:rsid w:val="00F57939"/>
    <w:rsid w:val="00F77A4F"/>
    <w:rsid w:val="00FB087A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204"/>
  <w15:chartTrackingRefBased/>
  <w15:docId w15:val="{DD2EF761-3047-4C7B-ABA9-CC99B60E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0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3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3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3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3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3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379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3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3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379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0379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link w:val="ConsPlusNormal0"/>
    <w:rsid w:val="00FE0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rsid w:val="00FE0379"/>
    <w:rPr>
      <w:rFonts w:ascii="Arial" w:hAnsi="Arial" w:cs="Arial"/>
      <w:kern w:val="0"/>
      <w:sz w:val="20"/>
      <w:szCs w:val="20"/>
      <w14:ligatures w14:val="none"/>
    </w:rPr>
  </w:style>
  <w:style w:type="paragraph" w:styleId="ac">
    <w:name w:val="No Spacing"/>
    <w:link w:val="ad"/>
    <w:uiPriority w:val="1"/>
    <w:qFormat/>
    <w:rsid w:val="00FE0379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FE0379"/>
    <w:rPr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B977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7753"/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B977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7753"/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23">
    <w:name w:val="Body Text Indent 2"/>
    <w:basedOn w:val="a"/>
    <w:link w:val="24"/>
    <w:rsid w:val="00F0606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F0606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2">
    <w:basedOn w:val="a"/>
    <w:next w:val="a3"/>
    <w:link w:val="af3"/>
    <w:qFormat/>
    <w:rsid w:val="00B66626"/>
    <w:pPr>
      <w:widowControl/>
      <w:jc w:val="center"/>
    </w:pPr>
    <w:rPr>
      <w:rFonts w:asciiTheme="minorHAnsi" w:eastAsiaTheme="minorHAnsi" w:hAnsiTheme="minorHAnsi" w:cstheme="minorBidi"/>
      <w:b/>
      <w:color w:val="auto"/>
      <w:kern w:val="2"/>
      <w:sz w:val="32"/>
      <w:lang w:eastAsia="en-US" w:bidi="ar-SA"/>
      <w14:ligatures w14:val="standardContextual"/>
    </w:rPr>
  </w:style>
  <w:style w:type="character" w:customStyle="1" w:styleId="af3">
    <w:name w:val="Название Знак"/>
    <w:link w:val="af2"/>
    <w:rsid w:val="00B66626"/>
    <w:rPr>
      <w:b/>
      <w:sz w:val="32"/>
    </w:rPr>
  </w:style>
  <w:style w:type="table" w:styleId="af4">
    <w:name w:val="Table Grid"/>
    <w:basedOn w:val="a1"/>
    <w:uiPriority w:val="39"/>
    <w:rsid w:val="00F0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9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по экономике</dc:creator>
  <cp:keywords/>
  <dc:description/>
  <cp:lastModifiedBy>Зам. главы по экономике</cp:lastModifiedBy>
  <cp:revision>16</cp:revision>
  <dcterms:created xsi:type="dcterms:W3CDTF">2025-03-14T00:43:00Z</dcterms:created>
  <dcterms:modified xsi:type="dcterms:W3CDTF">2025-03-20T01:50:00Z</dcterms:modified>
</cp:coreProperties>
</file>