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C6" w:rsidRDefault="00A908EF">
      <w:pPr>
        <w:pStyle w:val="1"/>
        <w:spacing w:after="300"/>
        <w:ind w:firstLine="0"/>
        <w:jc w:val="center"/>
      </w:pPr>
      <w:r>
        <w:rPr>
          <w:b/>
          <w:bCs/>
        </w:rPr>
        <w:t>РУКОВОДСТВО</w:t>
      </w:r>
      <w:r>
        <w:rPr>
          <w:b/>
          <w:bCs/>
        </w:rPr>
        <w:br/>
        <w:t>по соблюдению обязательных требований при осуществлении</w:t>
      </w:r>
      <w:r>
        <w:rPr>
          <w:b/>
          <w:bCs/>
        </w:rPr>
        <w:br/>
        <w:t>муниципального контроля на автомобильном транспорте, городском</w:t>
      </w:r>
      <w:r>
        <w:rPr>
          <w:b/>
          <w:bCs/>
        </w:rPr>
        <w:br/>
        <w:t>наземном электрическом транспорте и в дорожном хозяйстве</w:t>
      </w:r>
      <w:r>
        <w:rPr>
          <w:b/>
          <w:bCs/>
        </w:rPr>
        <w:br/>
        <w:t xml:space="preserve">на территории городского </w:t>
      </w:r>
      <w:r w:rsidR="00C2494D">
        <w:rPr>
          <w:b/>
          <w:bCs/>
        </w:rPr>
        <w:t>поселения «Город Амурск» Амурского муниципального района Хабаровского края</w:t>
      </w:r>
    </w:p>
    <w:p w:rsidR="002F3FC6" w:rsidRDefault="00A908EF" w:rsidP="00C2494D">
      <w:pPr>
        <w:pStyle w:val="1"/>
        <w:tabs>
          <w:tab w:val="left" w:pos="8131"/>
        </w:tabs>
        <w:spacing w:line="276" w:lineRule="auto"/>
        <w:ind w:firstLine="580"/>
        <w:jc w:val="both"/>
      </w:pPr>
      <w:r>
        <w:t xml:space="preserve">Настоящее Руководство 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</w:t>
      </w:r>
      <w:r w:rsidR="00C2494D">
        <w:t xml:space="preserve">поселения «Город Амурск» Амурского муниципального района Хабаровского края </w:t>
      </w:r>
      <w:r>
        <w:t>(далее - Руководство) разработано в соответствии с пунктом 5 части 3 статьи 46 Федерального закона от 31.07.2020</w:t>
      </w:r>
      <w:r w:rsidR="00C2494D">
        <w:t xml:space="preserve"> </w:t>
      </w:r>
      <w:r>
        <w:t>№ 248-ФЗ</w:t>
      </w:r>
      <w:r w:rsidR="00C2494D">
        <w:t xml:space="preserve"> </w:t>
      </w:r>
      <w:r>
        <w:t>«О государственном контроле (надзоре) и муниципальном контроле в Российской Федерации», частью 5 статьи 14 Федерального закона от 31.07.2020 № 247-ФЗ «Об обязательных требованиях в Российской Федерации», в целях оказания юридическим лицам, индивидуальным предпринимателям и гражданам (далее - контролируемым лицам) информационно - методической поддержки и содержит рекомендации по соблюдению обязательных требований (далее - обязательные требования):</w:t>
      </w:r>
    </w:p>
    <w:p w:rsidR="002F3FC6" w:rsidRDefault="00A908EF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580"/>
        <w:jc w:val="both"/>
      </w:pPr>
      <w:bookmarkStart w:id="0" w:name="bookmark0"/>
      <w:bookmarkEnd w:id="0"/>
      <w: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3FC6" w:rsidRDefault="00A908EF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580"/>
        <w:jc w:val="both"/>
      </w:pPr>
      <w:bookmarkStart w:id="1" w:name="bookmark1"/>
      <w:bookmarkEnd w:id="1"/>
      <w: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F3FC6" w:rsidRDefault="00A908EF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580"/>
        <w:jc w:val="both"/>
      </w:pPr>
      <w:bookmarkStart w:id="2" w:name="bookmark2"/>
      <w:bookmarkEnd w:id="2"/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60713" w:rsidRDefault="00A908EF" w:rsidP="00860713">
      <w:pPr>
        <w:pStyle w:val="1"/>
        <w:spacing w:line="276" w:lineRule="auto"/>
        <w:ind w:firstLine="580"/>
        <w:jc w:val="both"/>
      </w:pPr>
      <w:r>
        <w:t>Руководство по соблюдению обязательных требований применяется контролируемыми лицами на добровольной основе.</w:t>
      </w:r>
    </w:p>
    <w:p w:rsidR="00F9462F" w:rsidRDefault="00A908EF" w:rsidP="00F9462F">
      <w:pPr>
        <w:pStyle w:val="1"/>
        <w:spacing w:line="276" w:lineRule="auto"/>
        <w:ind w:firstLine="580"/>
        <w:jc w:val="both"/>
      </w:pPr>
      <w:r w:rsidRPr="00860713">
        <w:t xml:space="preserve">Обязательные требования установлены в отношении контролируемых лиц,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 перевозок с целью предотвращения нарушений при </w:t>
      </w:r>
      <w:r w:rsidRPr="00860713">
        <w:lastRenderedPageBreak/>
        <w:t>осуществлении ими деятельности.</w:t>
      </w:r>
      <w:bookmarkStart w:id="3" w:name="bookmark13"/>
      <w:bookmarkEnd w:id="3"/>
    </w:p>
    <w:p w:rsidR="00D00F02" w:rsidRDefault="00A908EF" w:rsidP="00D00F02">
      <w:pPr>
        <w:pStyle w:val="1"/>
        <w:spacing w:line="276" w:lineRule="auto"/>
        <w:ind w:firstLine="580"/>
        <w:jc w:val="both"/>
      </w:pPr>
      <w:r w:rsidRPr="00860713">
        <w:t>К требованиям безопасности к автомобильным дорогам и дорожным сооружениям на них при их эксплуатации</w:t>
      </w:r>
      <w:r w:rsidR="00D00F02">
        <w:t>,</w:t>
      </w:r>
      <w:r w:rsidRPr="00860713">
        <w:t xml:space="preserve"> относятся следующие</w:t>
      </w:r>
      <w:r w:rsidR="00F9462F">
        <w:t xml:space="preserve"> мероприятия</w:t>
      </w:r>
      <w:bookmarkStart w:id="4" w:name="bookmark14"/>
      <w:bookmarkEnd w:id="4"/>
      <w:r w:rsidR="00F9462F">
        <w:t xml:space="preserve"> </w:t>
      </w:r>
      <w:r w:rsidRPr="00860713">
        <w:t>по эксплуатации</w:t>
      </w:r>
      <w:r w:rsidR="00F9462F">
        <w:t xml:space="preserve"> и</w:t>
      </w:r>
      <w:r w:rsidRPr="00860713">
        <w:t xml:space="preserve">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 w:rsidRPr="00860713">
        <w:t>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 w:rsidRPr="00860713">
        <w:t>организации дорожного движения с использованием комплекса технических средств;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 w:rsidRPr="00860713">
        <w:t>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 w:rsidRPr="00860713">
        <w:t>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>
        <w:t>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bookmarkStart w:id="5" w:name="bookmark20"/>
    </w:p>
    <w:bookmarkEnd w:id="5"/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>
        <w:t>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D00F02" w:rsidRDefault="00D00F02" w:rsidP="00D00F02">
      <w:pPr>
        <w:pStyle w:val="1"/>
        <w:spacing w:line="276" w:lineRule="auto"/>
        <w:ind w:firstLine="580"/>
        <w:jc w:val="both"/>
      </w:pPr>
      <w:r>
        <w:t xml:space="preserve">- </w:t>
      </w:r>
      <w:r w:rsidR="00A908EF">
        <w:t>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</w:t>
      </w:r>
      <w:r>
        <w:t>.</w:t>
      </w:r>
      <w:bookmarkStart w:id="6" w:name="bookmark22"/>
      <w:bookmarkEnd w:id="6"/>
    </w:p>
    <w:p w:rsidR="002F3FC6" w:rsidRDefault="00D00F02" w:rsidP="00D00F02">
      <w:pPr>
        <w:pStyle w:val="1"/>
        <w:spacing w:line="276" w:lineRule="auto"/>
        <w:ind w:firstLine="580"/>
        <w:jc w:val="both"/>
      </w:pPr>
      <w:r>
        <w:t>А</w:t>
      </w:r>
      <w:r w:rsidR="00A908EF">
        <w:t>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2F3FC6" w:rsidRDefault="00A908EF">
      <w:pPr>
        <w:pStyle w:val="1"/>
        <w:tabs>
          <w:tab w:val="left" w:pos="985"/>
        </w:tabs>
        <w:ind w:firstLine="560"/>
        <w:jc w:val="both"/>
      </w:pPr>
      <w:bookmarkStart w:id="7" w:name="bookmark23"/>
      <w:r>
        <w:t>а</w:t>
      </w:r>
      <w:bookmarkEnd w:id="7"/>
      <w:r>
        <w:t>)</w:t>
      </w:r>
      <w:r>
        <w:tab/>
        <w:t>на покрытии проезжей части должны отсутствовать проломы, просадки, выбоины и иные повреждения или дефекты, а также посторонние предметы. Водоотвод с проезжей части должен находиться в состоянии, исключающем застой воды на покрытии и обочинах;</w:t>
      </w:r>
    </w:p>
    <w:p w:rsidR="002F3FC6" w:rsidRDefault="00A908EF">
      <w:pPr>
        <w:pStyle w:val="1"/>
        <w:tabs>
          <w:tab w:val="left" w:pos="985"/>
        </w:tabs>
        <w:ind w:firstLine="560"/>
        <w:jc w:val="both"/>
      </w:pPr>
      <w:bookmarkStart w:id="8" w:name="bookmark24"/>
      <w:r>
        <w:t>б</w:t>
      </w:r>
      <w:bookmarkEnd w:id="8"/>
      <w:r>
        <w:t>)</w:t>
      </w:r>
      <w:r>
        <w:tab/>
        <w:t xml:space="preserve">сцепные качества дорожного покрытия должны обеспечивать безопасные условия движения транспортных средств с разрешенной </w:t>
      </w:r>
      <w:r>
        <w:lastRenderedPageBreak/>
        <w:t>правилами дорожного движения скоростью при условии соответствия их эксплуатационного состояния установленным требованиям;</w:t>
      </w:r>
    </w:p>
    <w:p w:rsidR="002F3FC6" w:rsidRDefault="00A908EF">
      <w:pPr>
        <w:pStyle w:val="1"/>
        <w:tabs>
          <w:tab w:val="left" w:pos="898"/>
        </w:tabs>
        <w:ind w:firstLine="560"/>
        <w:jc w:val="both"/>
      </w:pPr>
      <w:bookmarkStart w:id="9" w:name="bookmark25"/>
      <w:r>
        <w:t>в</w:t>
      </w:r>
      <w:bookmarkEnd w:id="9"/>
      <w:r>
        <w:t>)</w:t>
      </w:r>
      <w:r>
        <w:tab/>
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</w:r>
    </w:p>
    <w:p w:rsidR="002F3FC6" w:rsidRDefault="00A908EF">
      <w:pPr>
        <w:pStyle w:val="1"/>
        <w:tabs>
          <w:tab w:val="left" w:pos="898"/>
        </w:tabs>
        <w:ind w:firstLine="560"/>
        <w:jc w:val="both"/>
      </w:pPr>
      <w:bookmarkStart w:id="10" w:name="bookmark26"/>
      <w:r>
        <w:t>г</w:t>
      </w:r>
      <w:bookmarkEnd w:id="10"/>
      <w:r>
        <w:t>)</w:t>
      </w:r>
      <w:r>
        <w:tab/>
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2F3FC6" w:rsidRDefault="00A908EF">
      <w:pPr>
        <w:pStyle w:val="1"/>
        <w:tabs>
          <w:tab w:val="left" w:pos="903"/>
        </w:tabs>
        <w:ind w:firstLine="560"/>
        <w:jc w:val="both"/>
      </w:pPr>
      <w:bookmarkStart w:id="11" w:name="bookmark27"/>
      <w:r>
        <w:t>д</w:t>
      </w:r>
      <w:bookmarkEnd w:id="11"/>
      <w:r>
        <w:t>)</w:t>
      </w:r>
      <w:r>
        <w:tab/>
        <w:t>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D00F02" w:rsidRDefault="00A908EF" w:rsidP="00D00F02">
      <w:pPr>
        <w:pStyle w:val="1"/>
        <w:tabs>
          <w:tab w:val="left" w:pos="908"/>
        </w:tabs>
        <w:ind w:firstLine="560"/>
        <w:jc w:val="both"/>
      </w:pPr>
      <w:bookmarkStart w:id="12" w:name="bookmark28"/>
      <w:r>
        <w:t>е</w:t>
      </w:r>
      <w:bookmarkEnd w:id="12"/>
      <w:r>
        <w:t>)</w:t>
      </w:r>
      <w:r>
        <w:tab/>
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  <w:bookmarkStart w:id="13" w:name="bookmark29"/>
      <w:bookmarkEnd w:id="13"/>
    </w:p>
    <w:p w:rsidR="00D00F02" w:rsidRDefault="00D00F02" w:rsidP="00D00F02">
      <w:pPr>
        <w:pStyle w:val="1"/>
        <w:tabs>
          <w:tab w:val="left" w:pos="908"/>
        </w:tabs>
        <w:ind w:firstLine="560"/>
        <w:jc w:val="both"/>
      </w:pPr>
      <w:r>
        <w:t>Т</w:t>
      </w:r>
      <w:r w:rsidR="00A908EF">
        <w:t>ехнические средства организации дорожного движения должны соответствовать следующим требованиям безопасности:</w:t>
      </w:r>
    </w:p>
    <w:p w:rsidR="00D00F02" w:rsidRDefault="00D00F02" w:rsidP="00D00F02">
      <w:pPr>
        <w:pStyle w:val="1"/>
        <w:tabs>
          <w:tab w:val="left" w:pos="921"/>
        </w:tabs>
        <w:ind w:firstLine="560"/>
        <w:jc w:val="both"/>
      </w:pPr>
      <w:r>
        <w:t>- д</w:t>
      </w:r>
      <w:r w:rsidR="00A908EF">
        <w:t>орожные знаки должны обладать заданными характеристиками, установленными в международных и региональных стандартах.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них;</w:t>
      </w:r>
    </w:p>
    <w:p w:rsidR="002F3FC6" w:rsidRDefault="00D00F02" w:rsidP="00D00F02">
      <w:pPr>
        <w:pStyle w:val="1"/>
        <w:tabs>
          <w:tab w:val="left" w:pos="921"/>
        </w:tabs>
        <w:ind w:firstLine="560"/>
        <w:jc w:val="both"/>
      </w:pPr>
      <w:r>
        <w:t>- д</w:t>
      </w:r>
      <w:r w:rsidR="00A908EF">
        <w:t>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  <w:r>
        <w:t xml:space="preserve"> </w:t>
      </w:r>
      <w:r w:rsidR="00A908EF"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2F3FC6" w:rsidRDefault="00D00F02">
      <w:pPr>
        <w:pStyle w:val="1"/>
        <w:ind w:firstLine="560"/>
        <w:jc w:val="both"/>
      </w:pPr>
      <w:r>
        <w:t>- д</w:t>
      </w:r>
      <w:r w:rsidR="00A908EF">
        <w:t>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  <w:r>
        <w:t xml:space="preserve"> </w:t>
      </w:r>
      <w:r w:rsidR="00A908EF">
        <w:t xml:space="preserve">Минимальная видимость сигналов дорожных светофоров, включая символы, используемые на рассеивателях сигналов, должна </w:t>
      </w:r>
      <w:r w:rsidR="00A908EF">
        <w:lastRenderedPageBreak/>
        <w:t>обеспечивать водителям транспортных средств возможность безопасного совершения маневра или остановки как в светлое, так и в темное время суток. Элементы дорожного светофора и его крепления не должны иметь повреждений, влияющих на видимость сигналов;</w:t>
      </w:r>
    </w:p>
    <w:p w:rsidR="002F3FC6" w:rsidRDefault="00D00F02" w:rsidP="00D00F02">
      <w:pPr>
        <w:pStyle w:val="1"/>
        <w:tabs>
          <w:tab w:val="left" w:pos="916"/>
        </w:tabs>
        <w:ind w:firstLine="560"/>
        <w:jc w:val="both"/>
      </w:pPr>
      <w:r>
        <w:t>-</w:t>
      </w:r>
      <w:r w:rsidR="00A908EF">
        <w:tab/>
        <w:t>направляющие устройства.</w:t>
      </w:r>
      <w:r>
        <w:t xml:space="preserve"> </w:t>
      </w:r>
      <w:r w:rsidR="00A908EF"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</w:r>
    </w:p>
    <w:p w:rsidR="00D00F02" w:rsidRDefault="00D00F02" w:rsidP="00D00F02">
      <w:pPr>
        <w:pStyle w:val="1"/>
        <w:tabs>
          <w:tab w:val="left" w:pos="926"/>
        </w:tabs>
        <w:ind w:firstLine="560"/>
        <w:jc w:val="both"/>
      </w:pPr>
      <w:r>
        <w:t xml:space="preserve">- </w:t>
      </w:r>
      <w:r w:rsidR="00A908EF">
        <w:t>ограждения на автомобильных дорогах.</w:t>
      </w:r>
      <w:r>
        <w:t xml:space="preserve"> </w:t>
      </w:r>
      <w:r w:rsidR="00A908EF"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стандартах;</w:t>
      </w:r>
      <w:bookmarkStart w:id="14" w:name="bookmark37"/>
      <w:bookmarkEnd w:id="14"/>
    </w:p>
    <w:p w:rsidR="00D00F02" w:rsidRDefault="00D00F02" w:rsidP="00D00F02">
      <w:pPr>
        <w:pStyle w:val="1"/>
        <w:tabs>
          <w:tab w:val="left" w:pos="926"/>
        </w:tabs>
        <w:ind w:firstLine="560"/>
        <w:jc w:val="both"/>
      </w:pPr>
      <w:r>
        <w:t xml:space="preserve">- </w:t>
      </w:r>
      <w:r w:rsidR="00A908EF">
        <w:t>горизонтальная освещенность от искусственного освещения</w:t>
      </w:r>
      <w:r>
        <w:t xml:space="preserve">. </w:t>
      </w:r>
      <w:r w:rsidR="00A908EF"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  <w:bookmarkStart w:id="15" w:name="bookmark38"/>
      <w:bookmarkEnd w:id="15"/>
    </w:p>
    <w:p w:rsidR="002F3FC6" w:rsidRDefault="00A908EF">
      <w:pPr>
        <w:pStyle w:val="1"/>
        <w:ind w:firstLine="560"/>
        <w:jc w:val="both"/>
      </w:pPr>
      <w:bookmarkStart w:id="16" w:name="_GoBack"/>
      <w:bookmarkEnd w:id="16"/>
      <w: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движения.</w:t>
      </w:r>
    </w:p>
    <w:p w:rsidR="002F3FC6" w:rsidRDefault="00A908EF">
      <w:pPr>
        <w:pStyle w:val="1"/>
        <w:ind w:firstLine="560"/>
        <w:jc w:val="both"/>
      </w:pPr>
      <w:r>
        <w:t>С целью обеспечения безопасности дорожного движения средства наружной рекламы не должны:</w:t>
      </w:r>
    </w:p>
    <w:p w:rsidR="002F3FC6" w:rsidRDefault="00A908EF">
      <w:pPr>
        <w:pStyle w:val="1"/>
        <w:numPr>
          <w:ilvl w:val="0"/>
          <w:numId w:val="3"/>
        </w:numPr>
        <w:tabs>
          <w:tab w:val="left" w:pos="766"/>
        </w:tabs>
        <w:ind w:firstLine="560"/>
        <w:jc w:val="both"/>
      </w:pPr>
      <w:bookmarkStart w:id="17" w:name="bookmark39"/>
      <w:bookmarkEnd w:id="17"/>
      <w:r>
        <w:t>размещаться на дорожном знаке, его опоре или на любом другом приспособлении, предназначенном для регулирования движения;</w:t>
      </w:r>
    </w:p>
    <w:p w:rsidR="002F3FC6" w:rsidRDefault="00A908EF">
      <w:pPr>
        <w:pStyle w:val="1"/>
        <w:numPr>
          <w:ilvl w:val="0"/>
          <w:numId w:val="3"/>
        </w:numPr>
        <w:tabs>
          <w:tab w:val="left" w:pos="764"/>
        </w:tabs>
        <w:ind w:firstLine="560"/>
        <w:jc w:val="both"/>
      </w:pPr>
      <w:bookmarkStart w:id="18" w:name="bookmark40"/>
      <w:bookmarkEnd w:id="18"/>
      <w:r>
        <w:t>ухудшать видимость средств регулирования дорожного движения или снижать их эффективность;</w:t>
      </w:r>
    </w:p>
    <w:p w:rsidR="002F3FC6" w:rsidRDefault="00A908EF">
      <w:pPr>
        <w:pStyle w:val="1"/>
        <w:numPr>
          <w:ilvl w:val="0"/>
          <w:numId w:val="3"/>
        </w:numPr>
        <w:tabs>
          <w:tab w:val="left" w:pos="771"/>
        </w:tabs>
        <w:ind w:firstLine="560"/>
        <w:jc w:val="both"/>
      </w:pPr>
      <w:bookmarkStart w:id="19" w:name="bookmark41"/>
      <w:bookmarkEnd w:id="19"/>
      <w:r>
        <w:t>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2F3FC6" w:rsidRDefault="00A908EF">
      <w:pPr>
        <w:pStyle w:val="1"/>
        <w:numPr>
          <w:ilvl w:val="0"/>
          <w:numId w:val="3"/>
        </w:numPr>
        <w:tabs>
          <w:tab w:val="left" w:pos="764"/>
        </w:tabs>
        <w:ind w:firstLine="560"/>
        <w:jc w:val="both"/>
      </w:pPr>
      <w:bookmarkStart w:id="20" w:name="bookmark42"/>
      <w:bookmarkEnd w:id="20"/>
      <w:r>
        <w:t>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2F3FC6" w:rsidRDefault="00A908EF">
      <w:pPr>
        <w:pStyle w:val="1"/>
        <w:numPr>
          <w:ilvl w:val="0"/>
          <w:numId w:val="3"/>
        </w:numPr>
        <w:tabs>
          <w:tab w:val="left" w:pos="771"/>
        </w:tabs>
        <w:ind w:firstLine="560"/>
        <w:jc w:val="both"/>
      </w:pPr>
      <w:bookmarkStart w:id="21" w:name="bookmark43"/>
      <w:bookmarkEnd w:id="21"/>
      <w:r>
        <w:t>освещаться в темное время суток на участках дорог, где дорожные знаки не имеют искусственного освещения;</w:t>
      </w:r>
    </w:p>
    <w:p w:rsidR="00D00F02" w:rsidRDefault="00A908EF" w:rsidP="00D00F02">
      <w:pPr>
        <w:pStyle w:val="1"/>
        <w:numPr>
          <w:ilvl w:val="0"/>
          <w:numId w:val="3"/>
        </w:numPr>
        <w:tabs>
          <w:tab w:val="left" w:pos="764"/>
        </w:tabs>
        <w:ind w:firstLine="560"/>
        <w:jc w:val="both"/>
      </w:pPr>
      <w:bookmarkStart w:id="22" w:name="bookmark44"/>
      <w:bookmarkEnd w:id="22"/>
      <w:r>
        <w:t>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</w:t>
      </w:r>
      <w:bookmarkStart w:id="23" w:name="bookmark45"/>
      <w:bookmarkEnd w:id="23"/>
      <w:r w:rsidR="00D00F02">
        <w:t>.</w:t>
      </w:r>
    </w:p>
    <w:p w:rsidR="002F3FC6" w:rsidRDefault="00D00F02" w:rsidP="00D00F02">
      <w:pPr>
        <w:pStyle w:val="1"/>
        <w:numPr>
          <w:ilvl w:val="0"/>
          <w:numId w:val="3"/>
        </w:numPr>
        <w:tabs>
          <w:tab w:val="left" w:pos="764"/>
        </w:tabs>
        <w:ind w:firstLine="560"/>
        <w:jc w:val="both"/>
      </w:pPr>
      <w:r>
        <w:t>О</w:t>
      </w:r>
      <w:r w:rsidR="00A908EF">
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2F3FC6" w:rsidRDefault="00A908EF">
      <w:pPr>
        <w:pStyle w:val="1"/>
        <w:ind w:firstLine="560"/>
        <w:jc w:val="both"/>
      </w:pPr>
      <w:r>
        <w:t xml:space="preserve">Допускается эксплуатация отдельных автомобильных дорог с </w:t>
      </w:r>
      <w:r>
        <w:lastRenderedPageBreak/>
        <w:t>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2F3FC6" w:rsidRDefault="00A908EF">
      <w:pPr>
        <w:pStyle w:val="1"/>
        <w:ind w:firstLine="560"/>
        <w:jc w:val="both"/>
      </w:pPr>
      <w: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стандартах.</w:t>
      </w:r>
    </w:p>
    <w:sectPr w:rsidR="002F3FC6">
      <w:headerReference w:type="default" r:id="rId7"/>
      <w:headerReference w:type="first" r:id="rId8"/>
      <w:pgSz w:w="11900" w:h="16840"/>
      <w:pgMar w:top="1273" w:right="812" w:bottom="1321" w:left="166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99" w:rsidRDefault="00265699">
      <w:r>
        <w:separator/>
      </w:r>
    </w:p>
  </w:endnote>
  <w:endnote w:type="continuationSeparator" w:id="0">
    <w:p w:rsidR="00265699" w:rsidRDefault="0026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99" w:rsidRDefault="00265699"/>
  </w:footnote>
  <w:footnote w:type="continuationSeparator" w:id="0">
    <w:p w:rsidR="00265699" w:rsidRDefault="00265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C6" w:rsidRDefault="00A908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4204335</wp:posOffset>
              </wp:positionH>
              <wp:positionV relativeFrom="page">
                <wp:posOffset>442595</wp:posOffset>
              </wp:positionV>
              <wp:extent cx="1492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3FC6" w:rsidRDefault="00A908EF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05000000000001pt;margin-top:34.850000000000001pt;width:11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C6" w:rsidRDefault="002F3FC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744"/>
    <w:multiLevelType w:val="multilevel"/>
    <w:tmpl w:val="C15A0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E09F5"/>
    <w:multiLevelType w:val="multilevel"/>
    <w:tmpl w:val="7E6EE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643DB"/>
    <w:multiLevelType w:val="multilevel"/>
    <w:tmpl w:val="B100F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E39D9"/>
    <w:multiLevelType w:val="multilevel"/>
    <w:tmpl w:val="DF80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77EB3"/>
    <w:multiLevelType w:val="multilevel"/>
    <w:tmpl w:val="CFBCF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C6"/>
    <w:rsid w:val="0006309F"/>
    <w:rsid w:val="00265699"/>
    <w:rsid w:val="002F3FC6"/>
    <w:rsid w:val="0049235A"/>
    <w:rsid w:val="00581FB0"/>
    <w:rsid w:val="008333BF"/>
    <w:rsid w:val="00860713"/>
    <w:rsid w:val="00A908EF"/>
    <w:rsid w:val="00B53B31"/>
    <w:rsid w:val="00BB66B6"/>
    <w:rsid w:val="00C146A8"/>
    <w:rsid w:val="00C2494D"/>
    <w:rsid w:val="00D00F02"/>
    <w:rsid w:val="00D6441A"/>
    <w:rsid w:val="00EE726C"/>
    <w:rsid w:val="00F2216D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3E9D-B89D-487B-A14B-F5E90F0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B66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Кузьмина</dc:creator>
  <cp:keywords/>
  <cp:lastModifiedBy>user</cp:lastModifiedBy>
  <cp:revision>6</cp:revision>
  <dcterms:created xsi:type="dcterms:W3CDTF">2023-04-07T05:59:00Z</dcterms:created>
  <dcterms:modified xsi:type="dcterms:W3CDTF">2023-04-11T23:14:00Z</dcterms:modified>
</cp:coreProperties>
</file>